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3C" w:rsidRDefault="00DB35D6">
      <w:pPr>
        <w:pStyle w:val="Standard"/>
        <w:spacing w:after="0" w:line="240" w:lineRule="auto"/>
        <w:jc w:val="center"/>
      </w:pPr>
      <w:r>
        <w:rPr>
          <w:rFonts w:eastAsia="CIDFont+F2" w:cs="Calibri"/>
          <w:b/>
          <w:bCs/>
          <w:i/>
          <w:iCs/>
          <w:sz w:val="24"/>
          <w:szCs w:val="24"/>
        </w:rPr>
        <w:t>STATUTO DELL'ASSOCIAZIONE</w:t>
      </w:r>
    </w:p>
    <w:p w:rsidR="00F6023C" w:rsidRDefault="00DB35D6">
      <w:pPr>
        <w:pStyle w:val="Standard"/>
        <w:spacing w:after="0" w:line="240" w:lineRule="auto"/>
        <w:jc w:val="center"/>
      </w:pPr>
      <w:r>
        <w:rPr>
          <w:rFonts w:eastAsia="CIDFont+F2" w:cs="Calibri"/>
          <w:b/>
          <w:bCs/>
          <w:i/>
          <w:iCs/>
          <w:sz w:val="24"/>
          <w:szCs w:val="24"/>
        </w:rPr>
        <w:t xml:space="preserve">«COMUNITA’ ENERGETICA RINNOVABILE …........... nel  COMUNE </w:t>
      </w:r>
      <w:proofErr w:type="spellStart"/>
      <w:r>
        <w:rPr>
          <w:rFonts w:eastAsia="CIDFont+F2" w:cs="Calibri"/>
          <w:b/>
          <w:bCs/>
          <w:i/>
          <w:iCs/>
          <w:sz w:val="24"/>
          <w:szCs w:val="24"/>
        </w:rPr>
        <w:t>DI………………</w:t>
      </w:r>
      <w:proofErr w:type="spellEnd"/>
      <w:r>
        <w:rPr>
          <w:rFonts w:eastAsia="CIDFont+F2" w:cs="Calibri"/>
          <w:b/>
          <w:bCs/>
          <w:i/>
          <w:iCs/>
          <w:sz w:val="24"/>
          <w:szCs w:val="24"/>
        </w:rPr>
        <w:t>..»</w:t>
      </w:r>
    </w:p>
    <w:p w:rsidR="00F6023C" w:rsidRDefault="00F6023C">
      <w:pPr>
        <w:pStyle w:val="Standard"/>
        <w:spacing w:after="0" w:line="240" w:lineRule="auto"/>
        <w:rPr>
          <w:rFonts w:eastAsia="CIDFont+F2" w:cs="Calibri"/>
          <w:b/>
          <w:bCs/>
          <w:sz w:val="24"/>
          <w:szCs w:val="24"/>
        </w:rPr>
      </w:pPr>
    </w:p>
    <w:p w:rsidR="00F6023C" w:rsidRDefault="00DB35D6">
      <w:pPr>
        <w:pStyle w:val="Standard"/>
        <w:spacing w:after="0" w:line="240" w:lineRule="auto"/>
        <w:jc w:val="center"/>
      </w:pPr>
      <w:r>
        <w:rPr>
          <w:rFonts w:cs="Calibri"/>
          <w:b/>
          <w:bCs/>
        </w:rPr>
        <w:t>Articolo 1 - Denominazione</w:t>
      </w:r>
    </w:p>
    <w:p w:rsidR="00F6023C" w:rsidRDefault="00DB35D6">
      <w:pPr>
        <w:pStyle w:val="Standard"/>
        <w:spacing w:after="0" w:line="240" w:lineRule="auto"/>
        <w:jc w:val="both"/>
      </w:pPr>
      <w:r>
        <w:rPr>
          <w:rFonts w:eastAsia="CIDFont+F2" w:cs="Calibri"/>
        </w:rPr>
        <w:t>È costituito, ai sensi dell’art 36 e seguenti del Codice civile</w:t>
      </w:r>
      <w:r>
        <w:rPr>
          <w:rFonts w:eastAsia="CIDFont+F2" w:cs="Calibri"/>
        </w:rPr>
        <w:t xml:space="preserve"> denominato l’</w:t>
      </w:r>
      <w:r>
        <w:rPr>
          <w:rFonts w:eastAsia="CIDFont+F2" w:cs="Calibri"/>
          <w:b/>
          <w:bCs/>
          <w:i/>
          <w:iCs/>
        </w:rPr>
        <w:t>Associazione</w:t>
      </w:r>
      <w:r>
        <w:rPr>
          <w:rFonts w:eastAsia="CIDFont+F2" w:cs="Calibri"/>
        </w:rPr>
        <w:t xml:space="preserve"> non riconosciuta </w:t>
      </w:r>
      <w:r>
        <w:rPr>
          <w:rFonts w:cs="Calibri"/>
        </w:rPr>
        <w:t>autonoma ed a partecipazione aperta e volontaria</w:t>
      </w:r>
      <w:r>
        <w:rPr>
          <w:rFonts w:eastAsia="CIDFont+F2" w:cs="Calibri"/>
        </w:rPr>
        <w:t xml:space="preserve"> denominata “Comunità Energetica Rinnovabile, denominata ____________ nel Comune di _________________” (di seguito “</w:t>
      </w:r>
      <w:r>
        <w:rPr>
          <w:rFonts w:eastAsia="CIDFont+F2" w:cs="Calibri"/>
          <w:b/>
          <w:bCs/>
          <w:i/>
          <w:iCs/>
        </w:rPr>
        <w:t>Associazione</w:t>
      </w:r>
      <w:r>
        <w:rPr>
          <w:rFonts w:eastAsia="CIDFont+F2" w:cs="Calibri"/>
        </w:rPr>
        <w:t>”).</w:t>
      </w:r>
    </w:p>
    <w:p w:rsidR="00F6023C" w:rsidRDefault="00DB35D6">
      <w:pPr>
        <w:pStyle w:val="Standard"/>
        <w:spacing w:after="0" w:line="240" w:lineRule="auto"/>
        <w:jc w:val="both"/>
      </w:pPr>
      <w:r>
        <w:rPr>
          <w:rFonts w:eastAsia="CIDFont+F2" w:cs="Calibri"/>
        </w:rPr>
        <w:t xml:space="preserve"> L’ </w:t>
      </w:r>
      <w:r>
        <w:rPr>
          <w:rFonts w:eastAsia="CIDFont+F2" w:cs="Calibri"/>
          <w:b/>
          <w:bCs/>
          <w:i/>
          <w:iCs/>
        </w:rPr>
        <w:t>Associazione</w:t>
      </w:r>
      <w:r>
        <w:rPr>
          <w:rFonts w:eastAsia="CIDFont+F2" w:cs="Calibri"/>
        </w:rPr>
        <w:t xml:space="preserve"> è disciplinata </w:t>
      </w:r>
      <w:r>
        <w:rPr>
          <w:rFonts w:eastAsia="CIDFont+F2" w:cs="Calibri"/>
        </w:rPr>
        <w:t>dal presente Statuto, nel rispetto e nei limiti delle leggi statali e regionali.</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2 – Sede e durata</w:t>
      </w:r>
    </w:p>
    <w:p w:rsidR="00F6023C" w:rsidRDefault="00DB35D6">
      <w:pPr>
        <w:pStyle w:val="Standard"/>
        <w:spacing w:after="0" w:line="240" w:lineRule="auto"/>
      </w:pPr>
      <w:r>
        <w:rPr>
          <w:rFonts w:eastAsia="CIDFont+F2" w:cs="Calibri"/>
        </w:rPr>
        <w:t>L’</w:t>
      </w:r>
      <w:r>
        <w:rPr>
          <w:rFonts w:eastAsia="CIDFont+F2" w:cs="Calibri"/>
          <w:b/>
          <w:bCs/>
          <w:i/>
          <w:iCs/>
        </w:rPr>
        <w:t>Associazione</w:t>
      </w:r>
      <w:r>
        <w:rPr>
          <w:rFonts w:eastAsia="CIDFont+F2" w:cs="Calibri"/>
        </w:rPr>
        <w:t xml:space="preserve"> ha sede nel Comune di ___________________in Via/Piazza___________________</w:t>
      </w:r>
    </w:p>
    <w:p w:rsidR="00F6023C" w:rsidRDefault="00DB35D6">
      <w:pPr>
        <w:pStyle w:val="Standard"/>
        <w:spacing w:after="0" w:line="240" w:lineRule="auto"/>
      </w:pPr>
      <w:r>
        <w:rPr>
          <w:rFonts w:eastAsia="CIDFont+F2" w:cs="Calibri"/>
        </w:rPr>
        <w:t>L’Associazione opera nel territorio regionale. Il trasferi</w:t>
      </w:r>
      <w:r>
        <w:rPr>
          <w:rFonts w:eastAsia="CIDFont+F2" w:cs="Calibri"/>
        </w:rPr>
        <w:t>mento della sede legale non comporta modifica statutaria, ma l’obbligo di comunicazione agli uffici competenti.</w:t>
      </w:r>
    </w:p>
    <w:p w:rsidR="00F6023C" w:rsidRDefault="00DB35D6">
      <w:pPr>
        <w:pStyle w:val="Standard"/>
        <w:spacing w:after="0" w:line="240" w:lineRule="auto"/>
      </w:pPr>
      <w:r>
        <w:rPr>
          <w:rFonts w:eastAsia="CIDFont+F2" w:cs="Calibri"/>
        </w:rPr>
        <w:t>La durata dell’</w:t>
      </w:r>
      <w:r>
        <w:rPr>
          <w:rFonts w:eastAsia="CIDFont+F2" w:cs="Calibri"/>
          <w:b/>
          <w:bCs/>
          <w:i/>
          <w:iCs/>
        </w:rPr>
        <w:t>Associazione</w:t>
      </w:r>
      <w:r>
        <w:rPr>
          <w:rFonts w:eastAsia="CIDFont+F2" w:cs="Calibri"/>
        </w:rPr>
        <w:t>, salvo quanto stabilito all’art. 8, è a tempo indeterminato.</w:t>
      </w:r>
    </w:p>
    <w:p w:rsidR="00F6023C" w:rsidRDefault="00F6023C">
      <w:pPr>
        <w:pStyle w:val="Standard"/>
        <w:spacing w:after="0" w:line="240" w:lineRule="auto"/>
        <w:rPr>
          <w:rFonts w:eastAsia="CIDFont+F2" w:cs="Calibri"/>
        </w:rPr>
      </w:pPr>
    </w:p>
    <w:p w:rsidR="00F6023C" w:rsidRDefault="00DB35D6">
      <w:pPr>
        <w:pStyle w:val="Standard"/>
        <w:spacing w:after="0" w:line="240" w:lineRule="auto"/>
        <w:jc w:val="center"/>
      </w:pPr>
      <w:r>
        <w:rPr>
          <w:rFonts w:cs="Calibri"/>
          <w:b/>
          <w:bCs/>
        </w:rPr>
        <w:t>Articolo 3 – Statuto, finalità e attività di interesse</w:t>
      </w:r>
      <w:r>
        <w:rPr>
          <w:rFonts w:cs="Calibri"/>
          <w:b/>
          <w:bCs/>
        </w:rPr>
        <w:t xml:space="preserve"> generale</w:t>
      </w:r>
    </w:p>
    <w:p w:rsidR="00F6023C" w:rsidRDefault="00DB35D6">
      <w:pPr>
        <w:pStyle w:val="Standard"/>
        <w:spacing w:after="0" w:line="240" w:lineRule="auto"/>
        <w:jc w:val="both"/>
      </w:pPr>
      <w:r>
        <w:rPr>
          <w:rFonts w:eastAsia="CIDFont+F2" w:cs="Calibri"/>
        </w:rPr>
        <w:t>L’</w:t>
      </w:r>
      <w:r>
        <w:rPr>
          <w:rFonts w:eastAsia="CIDFont+F2" w:cs="Calibri"/>
          <w:b/>
          <w:bCs/>
          <w:i/>
          <w:iCs/>
        </w:rPr>
        <w:t>Associazione</w:t>
      </w:r>
      <w:r>
        <w:rPr>
          <w:rFonts w:eastAsia="CIDFont+F2" w:cs="Calibri"/>
        </w:rPr>
        <w:t xml:space="preserve"> è disciplinata dal presente statuto e dei principi generali dell’ordinamento giuridico. Lo statuto vincola alla sua osservanza gli aderenti e costituisce la regola fondamentale di comportamento dell’attività dell’</w:t>
      </w:r>
      <w:r>
        <w:rPr>
          <w:rFonts w:eastAsia="CIDFont+F2" w:cs="Calibri"/>
          <w:b/>
          <w:bCs/>
          <w:i/>
          <w:iCs/>
        </w:rPr>
        <w:t>Associazione</w:t>
      </w:r>
      <w:r>
        <w:rPr>
          <w:rFonts w:eastAsia="CIDFont+F2" w:cs="Calibri"/>
        </w:rPr>
        <w:t xml:space="preserve"> stess</w:t>
      </w:r>
      <w:r>
        <w:rPr>
          <w:rFonts w:eastAsia="CIDFont+F2" w:cs="Calibri"/>
        </w:rPr>
        <w:t>a.</w:t>
      </w:r>
    </w:p>
    <w:p w:rsidR="00F6023C" w:rsidRDefault="00DB35D6">
      <w:pPr>
        <w:pStyle w:val="Standard"/>
        <w:spacing w:after="0" w:line="240" w:lineRule="auto"/>
        <w:jc w:val="both"/>
      </w:pPr>
      <w:r>
        <w:rPr>
          <w:rFonts w:eastAsia="CIDFont+F2" w:cs="Calibri"/>
        </w:rPr>
        <w:t>L’</w:t>
      </w:r>
      <w:r>
        <w:rPr>
          <w:rFonts w:eastAsia="CIDFont+F2" w:cs="Calibri"/>
          <w:b/>
          <w:bCs/>
          <w:i/>
          <w:iCs/>
        </w:rPr>
        <w:t xml:space="preserve">Associazione </w:t>
      </w:r>
      <w:r>
        <w:rPr>
          <w:rFonts w:eastAsia="CIDFont+F2" w:cs="Calibri"/>
        </w:rPr>
        <w:t xml:space="preserve">ha lo scopo di costituire una comunità di energia rinnovabile aperta a tutti, soggetti pubblici e privati, ai sensi dell’art. 22 della Direttiva 2018/2001, dell’art. 42 bis, </w:t>
      </w:r>
      <w:proofErr w:type="spellStart"/>
      <w:r>
        <w:rPr>
          <w:rFonts w:eastAsia="CIDFont+F2" w:cs="Calibri"/>
        </w:rPr>
        <w:t>DL</w:t>
      </w:r>
      <w:proofErr w:type="spellEnd"/>
      <w:r>
        <w:rPr>
          <w:rFonts w:eastAsia="CIDFont+F2" w:cs="Calibri"/>
        </w:rPr>
        <w:t xml:space="preserve"> 30 dicembre 2019, n. 162, dell'art.31 del D </w:t>
      </w:r>
      <w:proofErr w:type="spellStart"/>
      <w:r>
        <w:rPr>
          <w:rFonts w:eastAsia="CIDFont+F2" w:cs="Calibri"/>
        </w:rPr>
        <w:t>lgs</w:t>
      </w:r>
      <w:proofErr w:type="spellEnd"/>
      <w:r>
        <w:rPr>
          <w:rFonts w:eastAsia="CIDFont+F2" w:cs="Calibri"/>
        </w:rPr>
        <w:t xml:space="preserve"> n.199/2021 d</w:t>
      </w:r>
      <w:r>
        <w:rPr>
          <w:rFonts w:eastAsia="CIDFont+F2" w:cs="Calibri"/>
        </w:rPr>
        <w:t>i attuazione della Direttiva sopra citata, c.d. RED II,  dell'art.2 della legge regionale n.25/2020 e di svolgere tutte le attività da queste consentite.</w:t>
      </w:r>
    </w:p>
    <w:p w:rsidR="00F6023C" w:rsidRDefault="00DB35D6">
      <w:pPr>
        <w:pStyle w:val="Standard"/>
        <w:spacing w:after="0" w:line="240" w:lineRule="auto"/>
        <w:jc w:val="both"/>
      </w:pPr>
      <w:bookmarkStart w:id="0" w:name="_Hlk101450493"/>
      <w:r>
        <w:rPr>
          <w:rFonts w:eastAsia="CIDFont+F2" w:cs="Calibri"/>
        </w:rPr>
        <w:t>L’obiettivo dell’</w:t>
      </w:r>
      <w:r>
        <w:rPr>
          <w:rFonts w:eastAsia="CIDFont+F2" w:cs="Calibri"/>
          <w:b/>
          <w:bCs/>
          <w:i/>
          <w:iCs/>
        </w:rPr>
        <w:t>Associazione</w:t>
      </w:r>
      <w:r>
        <w:rPr>
          <w:rFonts w:eastAsia="CIDFont+F2" w:cs="Calibri"/>
        </w:rPr>
        <w:t xml:space="preserve"> è di fornire benefici ambientali, economici e sociali a livello di comun</w:t>
      </w:r>
      <w:r>
        <w:rPr>
          <w:rFonts w:eastAsia="CIDFont+F2" w:cs="Calibri"/>
        </w:rPr>
        <w:t>ità ai suoi membri e alle aree locali in cui opera la comunità, con esclusione di profitti finanziari, promuovendo l’installazione di impianti a fonte rinnovabile e la riduzione dei costi energetici degli associati all’interno degli ambiti territoriali del</w:t>
      </w:r>
      <w:r>
        <w:rPr>
          <w:rFonts w:eastAsia="CIDFont+F2" w:cs="Calibri"/>
        </w:rPr>
        <w:t>imitati ai sensi dalla normativa in materia sopra indicata.</w:t>
      </w:r>
    </w:p>
    <w:bookmarkEnd w:id="0"/>
    <w:p w:rsidR="00F6023C" w:rsidRDefault="00DB35D6">
      <w:pPr>
        <w:pStyle w:val="Standard"/>
        <w:spacing w:after="0" w:line="240" w:lineRule="auto"/>
        <w:jc w:val="both"/>
      </w:pPr>
      <w:r>
        <w:rPr>
          <w:rFonts w:eastAsia="CIDFont+F2" w:cs="Calibri"/>
        </w:rPr>
        <w:t>L'</w:t>
      </w:r>
      <w:r>
        <w:rPr>
          <w:rFonts w:eastAsia="CIDFont+F2" w:cs="Calibri"/>
          <w:b/>
          <w:bCs/>
          <w:i/>
          <w:iCs/>
        </w:rPr>
        <w:t>Associazione</w:t>
      </w:r>
      <w:r>
        <w:rPr>
          <w:rFonts w:eastAsia="CIDFont+F2" w:cs="Calibri"/>
        </w:rPr>
        <w:t xml:space="preserve"> si propone di operare in campo sociale, culturale ed istituzionale al fine di promuovere:</w:t>
      </w:r>
    </w:p>
    <w:p w:rsidR="00F6023C" w:rsidRDefault="00DB35D6">
      <w:pPr>
        <w:pStyle w:val="Paragrafoelenco"/>
        <w:numPr>
          <w:ilvl w:val="0"/>
          <w:numId w:val="10"/>
        </w:numPr>
        <w:spacing w:after="0" w:line="240" w:lineRule="auto"/>
        <w:jc w:val="both"/>
      </w:pPr>
      <w:r>
        <w:rPr>
          <w:rFonts w:eastAsia="CIDFont+F2" w:cs="Calibri"/>
        </w:rPr>
        <w:t>la produzione, lo scambio, l'accumulo e la cessione di energia rinnovabile ai fini dell’au</w:t>
      </w:r>
      <w:r>
        <w:rPr>
          <w:rFonts w:eastAsia="CIDFont+F2" w:cs="Calibri"/>
        </w:rPr>
        <w:t>toconsumo e per la riduzione della povertà energetica e sociale;</w:t>
      </w:r>
    </w:p>
    <w:p w:rsidR="00F6023C" w:rsidRDefault="00DB35D6">
      <w:pPr>
        <w:pStyle w:val="Paragrafoelenco"/>
        <w:numPr>
          <w:ilvl w:val="0"/>
          <w:numId w:val="1"/>
        </w:numPr>
        <w:spacing w:after="0" w:line="240" w:lineRule="auto"/>
        <w:jc w:val="both"/>
      </w:pPr>
      <w:r>
        <w:rPr>
          <w:rFonts w:eastAsia="CIDFont+F2" w:cs="Calibri"/>
        </w:rPr>
        <w:t xml:space="preserve">la realizzazione di forme di </w:t>
      </w:r>
      <w:proofErr w:type="spellStart"/>
      <w:r>
        <w:rPr>
          <w:rFonts w:eastAsia="CIDFont+F2" w:cs="Calibri"/>
        </w:rPr>
        <w:t>efficientamento</w:t>
      </w:r>
      <w:proofErr w:type="spellEnd"/>
      <w:r>
        <w:rPr>
          <w:rFonts w:eastAsia="CIDFont+F2" w:cs="Calibri"/>
        </w:rPr>
        <w:t xml:space="preserve"> e di riduzione dei prelievi energetici dalla rete.</w:t>
      </w:r>
    </w:p>
    <w:p w:rsidR="00F6023C" w:rsidRDefault="00DB35D6">
      <w:pPr>
        <w:pStyle w:val="Standard"/>
        <w:spacing w:after="0" w:line="240" w:lineRule="auto"/>
      </w:pPr>
      <w:r>
        <w:rPr>
          <w:rFonts w:eastAsia="CIDFont+F2" w:cs="Calibri"/>
        </w:rPr>
        <w:t>In particolare, sono scopi istituzionali dell’Associazione:</w:t>
      </w:r>
    </w:p>
    <w:p w:rsidR="00F6023C" w:rsidRDefault="00DB35D6">
      <w:pPr>
        <w:pStyle w:val="Paragrafoelenco"/>
        <w:numPr>
          <w:ilvl w:val="0"/>
          <w:numId w:val="1"/>
        </w:numPr>
        <w:spacing w:after="0" w:line="240" w:lineRule="auto"/>
        <w:jc w:val="both"/>
      </w:pPr>
      <w:r>
        <w:rPr>
          <w:rFonts w:eastAsia="CIDFont+F2" w:cs="Calibri"/>
        </w:rPr>
        <w:t xml:space="preserve">costituirsi come Comunità </w:t>
      </w:r>
      <w:r>
        <w:rPr>
          <w:rFonts w:eastAsia="CIDFont+F2" w:cs="Calibri"/>
        </w:rPr>
        <w:t>Energetica Rinnovabile aggregando utenze private e pubbliche, che potrà essere efficacemente utilizzata anche per beneficiare degli incentivi previsti dalla normativa italiana vigente in materia, (</w:t>
      </w:r>
      <w:r>
        <w:rPr>
          <w:rFonts w:eastAsia="CIDFont+F2" w:cs="Calibri"/>
          <w:b/>
          <w:bCs/>
          <w:i/>
          <w:iCs/>
        </w:rPr>
        <w:t xml:space="preserve">dagli </w:t>
      </w:r>
      <w:proofErr w:type="spellStart"/>
      <w:r>
        <w:rPr>
          <w:rFonts w:eastAsia="CIDFont+F2" w:cs="Calibri"/>
          <w:b/>
          <w:bCs/>
          <w:i/>
          <w:iCs/>
        </w:rPr>
        <w:t>emanandi</w:t>
      </w:r>
      <w:proofErr w:type="spellEnd"/>
      <w:r>
        <w:rPr>
          <w:rFonts w:eastAsia="CIDFont+F2" w:cs="Calibri"/>
          <w:b/>
          <w:bCs/>
          <w:i/>
          <w:iCs/>
        </w:rPr>
        <w:t xml:space="preserve"> decreti attuativi del D. </w:t>
      </w:r>
      <w:proofErr w:type="spellStart"/>
      <w:r>
        <w:rPr>
          <w:rFonts w:eastAsia="CIDFont+F2" w:cs="Calibri"/>
          <w:b/>
          <w:bCs/>
          <w:i/>
          <w:iCs/>
        </w:rPr>
        <w:t>lgs</w:t>
      </w:r>
      <w:proofErr w:type="spellEnd"/>
      <w:r>
        <w:rPr>
          <w:rFonts w:eastAsia="CIDFont+F2" w:cs="Calibri"/>
          <w:b/>
          <w:bCs/>
          <w:i/>
          <w:iCs/>
        </w:rPr>
        <w:t xml:space="preserve"> n.199/2021)</w:t>
      </w:r>
      <w:r>
        <w:rPr>
          <w:rFonts w:eastAsia="CIDFont+F2" w:cs="Calibri"/>
          <w:i/>
          <w:iCs/>
        </w:rPr>
        <w:t xml:space="preserve"> </w:t>
      </w:r>
      <w:r>
        <w:rPr>
          <w:rFonts w:eastAsia="CIDFont+F2" w:cs="Calibri"/>
        </w:rPr>
        <w:t>del</w:t>
      </w:r>
      <w:r>
        <w:rPr>
          <w:rFonts w:eastAsia="CIDFont+F2" w:cs="Calibri"/>
        </w:rPr>
        <w:t>le risorse previste dal Piano Nazionale di Ripresa e Resilienza e da ogni altra fonte di risorse finanziare;</w:t>
      </w:r>
    </w:p>
    <w:p w:rsidR="00F6023C" w:rsidRDefault="00DB35D6">
      <w:pPr>
        <w:pStyle w:val="Paragrafoelenco"/>
        <w:numPr>
          <w:ilvl w:val="0"/>
          <w:numId w:val="1"/>
        </w:numPr>
        <w:spacing w:after="0" w:line="240" w:lineRule="auto"/>
        <w:jc w:val="both"/>
      </w:pPr>
      <w:bookmarkStart w:id="1" w:name="_Hlk101448984"/>
      <w:r>
        <w:rPr>
          <w:rFonts w:eastAsia="CIDFont+F2" w:cs="Calibri"/>
        </w:rPr>
        <w:t xml:space="preserve">organizzare la condivisione dell’energia elettrica rinnovabile prodotta dalle unità di produzione detenute dall’associazione stessa ai sensi </w:t>
      </w:r>
      <w:r>
        <w:rPr>
          <w:rFonts w:eastAsia="CIDFont+F2" w:cs="Calibri"/>
        </w:rPr>
        <w:t>dell’art. 1, lett. o) dell’Allegato A alla Delibera ARERA n. 318/2020, anche qualora la proprietà, la gestione o la qualifica di produttore per tali impianti siano di associati o di terzi convenzionati, fatti salvi gli altri requisiti previsti e il manteni</w:t>
      </w:r>
      <w:r>
        <w:rPr>
          <w:rFonts w:eastAsia="CIDFont+F2" w:cs="Calibri"/>
        </w:rPr>
        <w:t xml:space="preserve">mento dei diritti e degli obblighi degli associati come clienti </w:t>
      </w:r>
      <w:r>
        <w:rPr>
          <w:rFonts w:eastAsia="CIDFont+F2" w:cs="Calibri"/>
          <w:b/>
          <w:bCs/>
        </w:rPr>
        <w:t>(</w:t>
      </w:r>
      <w:r>
        <w:rPr>
          <w:rFonts w:eastAsia="CIDFont+F2" w:cs="Calibri"/>
          <w:b/>
          <w:bCs/>
          <w:i/>
          <w:iCs/>
        </w:rPr>
        <w:t xml:space="preserve"> normativa in evoluzione )</w:t>
      </w:r>
    </w:p>
    <w:bookmarkEnd w:id="1"/>
    <w:p w:rsidR="00F6023C" w:rsidRDefault="00DB35D6">
      <w:pPr>
        <w:pStyle w:val="Paragrafoelenco"/>
        <w:numPr>
          <w:ilvl w:val="0"/>
          <w:numId w:val="1"/>
        </w:numPr>
        <w:spacing w:after="0" w:line="240" w:lineRule="auto"/>
        <w:jc w:val="both"/>
      </w:pPr>
      <w:r>
        <w:rPr>
          <w:rFonts w:eastAsia="CIDFont+F2" w:cs="Calibri"/>
        </w:rPr>
        <w:t>sostenere progetti innovativi finalizzati alla produzione di energia rinnovabile a basso impatto ambientale, all’aumento dell’efficienza energetica e alla costruzio</w:t>
      </w:r>
      <w:r>
        <w:rPr>
          <w:rFonts w:eastAsia="CIDFont+F2" w:cs="Calibri"/>
        </w:rPr>
        <w:t>ne di sistemi sostenibili di produzione energetica e di uso dell’energia, attraverso l’impiego equilibrato delle risorse del territorio di riferimento;</w:t>
      </w:r>
    </w:p>
    <w:p w:rsidR="00F6023C" w:rsidRDefault="00DB35D6">
      <w:pPr>
        <w:pStyle w:val="Paragrafoelenco"/>
        <w:numPr>
          <w:ilvl w:val="0"/>
          <w:numId w:val="1"/>
        </w:numPr>
        <w:spacing w:after="0" w:line="240" w:lineRule="auto"/>
        <w:jc w:val="both"/>
      </w:pPr>
      <w:r>
        <w:rPr>
          <w:rFonts w:eastAsia="CIDFont+F2" w:cs="Calibri"/>
        </w:rPr>
        <w:t>promuovere e adottare contratti di fiume, di lago e di costa, quali strumenti volontari di programmazion</w:t>
      </w:r>
      <w:r>
        <w:rPr>
          <w:rFonts w:eastAsia="CIDFont+F2" w:cs="Calibri"/>
        </w:rPr>
        <w:t>e, progettazione territoriale strategica negoziata e fattori di resilienza, per la valorizzazione degli elementi naturalistici, culturali, produttivi, e artistici dei territori e ai fini dello sviluppo sostenibile, della tutela degli habitat e per la reali</w:t>
      </w:r>
      <w:r>
        <w:rPr>
          <w:rFonts w:eastAsia="CIDFont+F2" w:cs="Calibri"/>
        </w:rPr>
        <w:t>zzazione della economia circolare nella Regione;</w:t>
      </w:r>
    </w:p>
    <w:p w:rsidR="00F6023C" w:rsidRDefault="00DB35D6">
      <w:pPr>
        <w:pStyle w:val="Paragrafoelenco"/>
        <w:numPr>
          <w:ilvl w:val="0"/>
          <w:numId w:val="1"/>
        </w:numPr>
        <w:spacing w:after="0" w:line="240" w:lineRule="auto"/>
        <w:jc w:val="both"/>
      </w:pPr>
      <w:r>
        <w:rPr>
          <w:rFonts w:eastAsia="CIDFont+F2" w:cs="Calibri"/>
        </w:rPr>
        <w:lastRenderedPageBreak/>
        <w:t>avviare e stipulare protocolli d’intesa con le scuole del territorio volti a sensibilizzare gli studenti e ad ispirare modifiche comportamentali in grado di influenzare la più ampia comunità sociale attraver</w:t>
      </w:r>
      <w:r>
        <w:rPr>
          <w:rFonts w:eastAsia="CIDFont+F2" w:cs="Calibri"/>
        </w:rPr>
        <w:t>so la famiglia e gli amici, con l’obiettivo della partecipazione degli studenti alle modalità di utilizzo dell’energia per la riduzione della povertà energetica e sociale;</w:t>
      </w:r>
    </w:p>
    <w:p w:rsidR="00F6023C" w:rsidRDefault="00DB35D6">
      <w:pPr>
        <w:pStyle w:val="Paragrafoelenco"/>
        <w:numPr>
          <w:ilvl w:val="0"/>
          <w:numId w:val="1"/>
        </w:numPr>
        <w:spacing w:after="0" w:line="240" w:lineRule="auto"/>
        <w:jc w:val="both"/>
      </w:pPr>
      <w:r>
        <w:rPr>
          <w:rFonts w:eastAsia="CIDFont+F2" w:cs="Calibri"/>
        </w:rPr>
        <w:t>avviare per conto dell’</w:t>
      </w:r>
      <w:r>
        <w:rPr>
          <w:rFonts w:eastAsia="CIDFont+F2" w:cs="Calibri"/>
          <w:b/>
          <w:bCs/>
          <w:i/>
          <w:iCs/>
        </w:rPr>
        <w:t>Associazione</w:t>
      </w:r>
      <w:r>
        <w:rPr>
          <w:rFonts w:eastAsia="CIDFont+F2" w:cs="Calibri"/>
        </w:rPr>
        <w:t xml:space="preserve"> la richiesta per l’ottenimento dei benefici prev</w:t>
      </w:r>
      <w:r>
        <w:rPr>
          <w:rFonts w:eastAsia="CIDFont+F2" w:cs="Calibri"/>
        </w:rPr>
        <w:t>isti dal servizio di valorizzazione e incentivazione dell’energia condivisa;</w:t>
      </w:r>
    </w:p>
    <w:p w:rsidR="00F6023C" w:rsidRDefault="00DB35D6">
      <w:pPr>
        <w:pStyle w:val="Paragrafoelenco"/>
        <w:numPr>
          <w:ilvl w:val="0"/>
          <w:numId w:val="1"/>
        </w:numPr>
        <w:spacing w:after="0" w:line="240" w:lineRule="auto"/>
        <w:jc w:val="both"/>
      </w:pPr>
      <w:r>
        <w:rPr>
          <w:rFonts w:eastAsia="CIDFont+F2" w:cs="Calibri"/>
        </w:rPr>
        <w:t>stipulare accordi e convenzioni con l’Autorità di regolazione per energia reti e ambiente (ARERA), con GSE e i gestori della rete di distribuzione, al fine di ottimizzare la gesti</w:t>
      </w:r>
      <w:r>
        <w:rPr>
          <w:rFonts w:eastAsia="CIDFont+F2" w:cs="Calibri"/>
        </w:rPr>
        <w:t>one, l'utilizzo delle reti di energia e l'accesso non discriminatorio ai mercati dell'energia;</w:t>
      </w:r>
    </w:p>
    <w:p w:rsidR="00F6023C" w:rsidRDefault="00DB35D6">
      <w:pPr>
        <w:pStyle w:val="Paragrafoelenco"/>
        <w:numPr>
          <w:ilvl w:val="0"/>
          <w:numId w:val="1"/>
        </w:numPr>
        <w:spacing w:after="0" w:line="240" w:lineRule="auto"/>
        <w:jc w:val="both"/>
      </w:pPr>
      <w:r>
        <w:rPr>
          <w:rFonts w:cs="Calibri"/>
        </w:rPr>
        <w:t>la prestazione di qualsiasi servizio comunque collegato all’attività di cui ai precedenti punti.</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both"/>
      </w:pPr>
      <w:r>
        <w:rPr>
          <w:rFonts w:eastAsia="CIDFont+F2" w:cs="Calibri"/>
        </w:rPr>
        <w:t>L’</w:t>
      </w:r>
      <w:r>
        <w:rPr>
          <w:rFonts w:eastAsia="CIDFont+F2" w:cs="Calibri"/>
          <w:b/>
          <w:bCs/>
          <w:i/>
          <w:iCs/>
        </w:rPr>
        <w:t>Associazione</w:t>
      </w:r>
      <w:r>
        <w:rPr>
          <w:rFonts w:eastAsia="CIDFont+F2" w:cs="Calibri"/>
        </w:rPr>
        <w:t xml:space="preserve"> si qualifica come ente non commerciale senza sco</w:t>
      </w:r>
      <w:r>
        <w:rPr>
          <w:rFonts w:eastAsia="CIDFont+F2" w:cs="Calibri"/>
        </w:rPr>
        <w:t>po di lucro e pertanto il suo patrimonio non potrà essere distribuito tra i soci, anche indirettamente, a meno che la destinazione sia imposta per legge.</w:t>
      </w:r>
    </w:p>
    <w:p w:rsidR="00F6023C" w:rsidRDefault="00DB35D6">
      <w:pPr>
        <w:pStyle w:val="Standard"/>
        <w:spacing w:after="0" w:line="240" w:lineRule="auto"/>
        <w:jc w:val="both"/>
      </w:pPr>
      <w:r>
        <w:rPr>
          <w:rFonts w:eastAsia="CIDFont+F2" w:cs="Calibri"/>
        </w:rPr>
        <w:t>Tuttavia, qualora in ossequio alla realizzazione degli scopi istituzionali, si richiedesse l’attribuzi</w:t>
      </w:r>
      <w:r>
        <w:rPr>
          <w:rFonts w:eastAsia="CIDFont+F2" w:cs="Calibri"/>
        </w:rPr>
        <w:t>one ai soci di una remunerazione economica ai loro esborsi finanziari, tali attribuzioni saranno tassate secondo legge.</w:t>
      </w:r>
    </w:p>
    <w:p w:rsidR="00F6023C" w:rsidRDefault="00DB35D6">
      <w:pPr>
        <w:pStyle w:val="Standard"/>
        <w:spacing w:after="0" w:line="240" w:lineRule="auto"/>
        <w:jc w:val="both"/>
      </w:pPr>
      <w:r>
        <w:rPr>
          <w:rFonts w:cs="Calibri"/>
        </w:rPr>
        <w:t>L’</w:t>
      </w:r>
      <w:r>
        <w:rPr>
          <w:rFonts w:cs="Calibri"/>
          <w:b/>
          <w:bCs/>
          <w:i/>
          <w:iCs/>
        </w:rPr>
        <w:t>Associazione</w:t>
      </w:r>
      <w:r>
        <w:rPr>
          <w:rFonts w:cs="Calibri"/>
        </w:rPr>
        <w:t xml:space="preserve"> non può costituire l’attività commerciale e industriale principale degli associati.</w:t>
      </w:r>
    </w:p>
    <w:p w:rsidR="00F6023C" w:rsidRDefault="00F6023C">
      <w:pPr>
        <w:pStyle w:val="Standard"/>
        <w:spacing w:after="0" w:line="240" w:lineRule="auto"/>
        <w:jc w:val="both"/>
        <w:rPr>
          <w:rFonts w:cs="Calibri"/>
        </w:rPr>
      </w:pPr>
    </w:p>
    <w:p w:rsidR="00F6023C" w:rsidRDefault="00DB35D6">
      <w:pPr>
        <w:pStyle w:val="Standard"/>
        <w:spacing w:after="0" w:line="240" w:lineRule="auto"/>
        <w:jc w:val="center"/>
      </w:pPr>
      <w:r>
        <w:rPr>
          <w:rFonts w:cs="Calibri"/>
          <w:b/>
          <w:bCs/>
        </w:rPr>
        <w:t>Articolo 4 - Patrimonio</w:t>
      </w:r>
    </w:p>
    <w:p w:rsidR="00F6023C" w:rsidRDefault="00DB35D6">
      <w:pPr>
        <w:pStyle w:val="Standard"/>
        <w:spacing w:after="0" w:line="240" w:lineRule="auto"/>
        <w:jc w:val="both"/>
      </w:pPr>
      <w:r>
        <w:rPr>
          <w:rFonts w:eastAsia="CIDFont+F2" w:cs="Calibri"/>
        </w:rPr>
        <w:t>Il Patrimoni</w:t>
      </w:r>
      <w:r>
        <w:rPr>
          <w:rFonts w:eastAsia="CIDFont+F2" w:cs="Calibri"/>
        </w:rPr>
        <w:t>o dell’</w:t>
      </w:r>
      <w:r>
        <w:rPr>
          <w:rFonts w:eastAsia="CIDFont+F2" w:cs="Calibri"/>
          <w:b/>
          <w:bCs/>
          <w:i/>
          <w:iCs/>
        </w:rPr>
        <w:t>Associazione</w:t>
      </w:r>
      <w:r>
        <w:rPr>
          <w:rFonts w:eastAsia="CIDFont+F2" w:cs="Calibri"/>
        </w:rPr>
        <w:t xml:space="preserve"> è costituito:</w:t>
      </w:r>
    </w:p>
    <w:p w:rsidR="00F6023C" w:rsidRDefault="00DB35D6">
      <w:pPr>
        <w:pStyle w:val="Paragrafoelenco"/>
        <w:numPr>
          <w:ilvl w:val="0"/>
          <w:numId w:val="1"/>
        </w:numPr>
        <w:spacing w:after="0" w:line="240" w:lineRule="auto"/>
        <w:jc w:val="both"/>
      </w:pPr>
      <w:r>
        <w:rPr>
          <w:rFonts w:cs="Calibri"/>
        </w:rPr>
        <w:t xml:space="preserve">dai beni, mobili ed immobili, di proprietà </w:t>
      </w:r>
      <w:r>
        <w:rPr>
          <w:rFonts w:eastAsia="CIDFont+F2" w:cs="Calibri"/>
        </w:rPr>
        <w:t>dell’</w:t>
      </w:r>
      <w:r>
        <w:rPr>
          <w:rFonts w:eastAsia="CIDFont+F2" w:cs="Calibri"/>
          <w:b/>
          <w:bCs/>
          <w:i/>
          <w:iCs/>
        </w:rPr>
        <w:t>Associazione</w:t>
      </w:r>
      <w:r>
        <w:rPr>
          <w:rFonts w:cs="Calibri"/>
        </w:rPr>
        <w:t>;</w:t>
      </w:r>
    </w:p>
    <w:p w:rsidR="00F6023C" w:rsidRDefault="00DB35D6">
      <w:pPr>
        <w:pStyle w:val="Paragrafoelenco"/>
        <w:numPr>
          <w:ilvl w:val="0"/>
          <w:numId w:val="1"/>
        </w:numPr>
        <w:spacing w:after="0" w:line="240" w:lineRule="auto"/>
        <w:jc w:val="both"/>
      </w:pPr>
      <w:r>
        <w:rPr>
          <w:rFonts w:cs="Calibri"/>
        </w:rPr>
        <w:t>dalla quota di iscrizione ed eventuali quote associative annuali;</w:t>
      </w:r>
    </w:p>
    <w:p w:rsidR="00F6023C" w:rsidRDefault="00DB35D6">
      <w:pPr>
        <w:pStyle w:val="Paragrafoelenco"/>
        <w:numPr>
          <w:ilvl w:val="0"/>
          <w:numId w:val="1"/>
        </w:numPr>
        <w:spacing w:after="0" w:line="240" w:lineRule="auto"/>
        <w:jc w:val="both"/>
      </w:pPr>
      <w:r>
        <w:rPr>
          <w:rFonts w:cs="Calibri"/>
        </w:rPr>
        <w:t>da eventuali contributi, donazioni, e lasciti;</w:t>
      </w:r>
    </w:p>
    <w:p w:rsidR="00F6023C" w:rsidRDefault="00DB35D6">
      <w:pPr>
        <w:pStyle w:val="Paragrafoelenco"/>
        <w:numPr>
          <w:ilvl w:val="0"/>
          <w:numId w:val="1"/>
        </w:numPr>
        <w:spacing w:after="0" w:line="240" w:lineRule="auto"/>
        <w:jc w:val="both"/>
      </w:pPr>
      <w:r>
        <w:rPr>
          <w:rFonts w:cs="Calibri"/>
        </w:rPr>
        <w:t>da eventuali fondi di riserva;</w:t>
      </w:r>
    </w:p>
    <w:p w:rsidR="00F6023C" w:rsidRDefault="00DB35D6">
      <w:pPr>
        <w:pStyle w:val="Paragrafoelenco"/>
        <w:numPr>
          <w:ilvl w:val="0"/>
          <w:numId w:val="1"/>
        </w:numPr>
        <w:spacing w:after="0" w:line="240" w:lineRule="auto"/>
        <w:jc w:val="both"/>
      </w:pPr>
      <w:r>
        <w:rPr>
          <w:rFonts w:cs="Calibri"/>
        </w:rPr>
        <w:t>dai versamenti l</w:t>
      </w:r>
      <w:r>
        <w:rPr>
          <w:rFonts w:cs="Calibri"/>
        </w:rPr>
        <w:t>iberamente effettuati dagli associati, destinati a specifiche finalità istituzionali, da individuarsi ad opera del Consiglio Direttivo;</w:t>
      </w:r>
    </w:p>
    <w:p w:rsidR="00F6023C" w:rsidRDefault="00DB35D6">
      <w:pPr>
        <w:pStyle w:val="Paragrafoelenco"/>
        <w:numPr>
          <w:ilvl w:val="0"/>
          <w:numId w:val="1"/>
        </w:numPr>
        <w:spacing w:after="0" w:line="240" w:lineRule="auto"/>
        <w:jc w:val="both"/>
      </w:pPr>
      <w:r>
        <w:rPr>
          <w:rFonts w:cs="Calibri"/>
        </w:rPr>
        <w:t>da ogni altra entrata derivante o connessa con le attività esercitate.</w:t>
      </w:r>
    </w:p>
    <w:p w:rsidR="00F6023C" w:rsidRDefault="00F6023C">
      <w:pPr>
        <w:pStyle w:val="Standard"/>
        <w:spacing w:after="0" w:line="240" w:lineRule="auto"/>
        <w:jc w:val="both"/>
        <w:rPr>
          <w:rFonts w:cs="Calibri"/>
        </w:rPr>
      </w:pPr>
    </w:p>
    <w:p w:rsidR="00F6023C" w:rsidRDefault="00DB35D6">
      <w:pPr>
        <w:pStyle w:val="Standard"/>
        <w:spacing w:after="0" w:line="240" w:lineRule="auto"/>
        <w:jc w:val="center"/>
      </w:pPr>
      <w:r>
        <w:rPr>
          <w:rFonts w:cs="Calibri"/>
          <w:b/>
          <w:bCs/>
        </w:rPr>
        <w:t>Articolo 5 – Bilanci ed esercizi</w:t>
      </w:r>
    </w:p>
    <w:p w:rsidR="00F6023C" w:rsidRDefault="00DB35D6">
      <w:pPr>
        <w:pStyle w:val="Standard"/>
        <w:spacing w:after="0" w:line="240" w:lineRule="auto"/>
        <w:jc w:val="both"/>
      </w:pPr>
      <w:r>
        <w:rPr>
          <w:rFonts w:eastAsia="CIDFont+F2" w:cs="Calibri"/>
        </w:rPr>
        <w:t xml:space="preserve">L'esercizio </w:t>
      </w:r>
      <w:r>
        <w:rPr>
          <w:rFonts w:eastAsia="CIDFont+F2" w:cs="Calibri"/>
        </w:rPr>
        <w:t>sociale si chiude il 31 dicembre di ciascun anno.</w:t>
      </w:r>
    </w:p>
    <w:p w:rsidR="00F6023C" w:rsidRDefault="00DB35D6">
      <w:pPr>
        <w:pStyle w:val="Standard"/>
        <w:spacing w:after="0" w:line="240" w:lineRule="auto"/>
        <w:jc w:val="both"/>
      </w:pPr>
      <w:r>
        <w:rPr>
          <w:rFonts w:eastAsia="CIDFont+F2" w:cs="Calibri"/>
        </w:rPr>
        <w:t>Entro il 31 marzo di ogni anno il Consiglio Direttivo predispone il Bilancio dell’esercizio precedente da sottoporre all’Assemblea per l’approvazione. Il Bilancio deve essere approvato entro quattro mesi da</w:t>
      </w:r>
      <w:r>
        <w:rPr>
          <w:rFonts w:eastAsia="CIDFont+F2" w:cs="Calibri"/>
        </w:rPr>
        <w:t>lla chiusura dell’esercizio precedente.</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6 -Associati</w:t>
      </w:r>
    </w:p>
    <w:p w:rsidR="00F6023C" w:rsidRDefault="00DB35D6">
      <w:pPr>
        <w:pStyle w:val="Standard"/>
        <w:spacing w:after="0" w:line="240" w:lineRule="auto"/>
        <w:jc w:val="both"/>
      </w:pPr>
      <w:bookmarkStart w:id="2" w:name="_Hlk101451877"/>
      <w:r>
        <w:rPr>
          <w:rFonts w:eastAsia="CIDFont+F2" w:cs="Calibri"/>
        </w:rPr>
        <w:t>Gli Associati che esercitano potere di controllo sono persone fisiche, piccole e medie imprese (PMI), enti territoriali o autorità locali, ivi incluse, ai sensi dell’art. 31, comma 1 lettera b)</w:t>
      </w:r>
      <w:r>
        <w:rPr>
          <w:rFonts w:eastAsia="CIDFont+F2" w:cs="Calibri"/>
        </w:rPr>
        <w:t xml:space="preserve"> del </w:t>
      </w:r>
      <w:proofErr w:type="spellStart"/>
      <w:r>
        <w:rPr>
          <w:rFonts w:eastAsia="CIDFont+F2" w:cs="Calibri"/>
        </w:rPr>
        <w:t>D.Lgs.</w:t>
      </w:r>
      <w:proofErr w:type="spellEnd"/>
      <w:r>
        <w:rPr>
          <w:rFonts w:eastAsia="CIDFont+F2" w:cs="Calibri"/>
        </w:rPr>
        <w:t xml:space="preserve"> 199/21, le amministrazioni comunali, gli enti di ricerca e formazione, gli enti religiosi, del terzo settore e di protezione ambientale nonché le amministrazioni locali contenute nell’elenco delle amministrazioni pubbliche divulgato dall’Istitu</w:t>
      </w:r>
      <w:r>
        <w:rPr>
          <w:rFonts w:eastAsia="CIDFont+F2" w:cs="Calibri"/>
        </w:rPr>
        <w:t>to Nazionale di Statistica (ISTAT) secondo quanto previsto all’articolo 1, comma 3, della legge 31 dicembre 2009, n. 196, situati nel territorio degli stessi Comuni in cui sono ubicati gli impianti di produzione detenuti dalla comunità di energia rinnovabi</w:t>
      </w:r>
      <w:r>
        <w:rPr>
          <w:rFonts w:eastAsia="CIDFont+F2" w:cs="Calibri"/>
        </w:rPr>
        <w:t>le.</w:t>
      </w:r>
    </w:p>
    <w:bookmarkEnd w:id="2"/>
    <w:p w:rsidR="00F6023C" w:rsidRDefault="00DB35D6">
      <w:pPr>
        <w:pStyle w:val="Standard"/>
        <w:spacing w:after="0" w:line="240" w:lineRule="auto"/>
        <w:jc w:val="both"/>
      </w:pPr>
      <w:r>
        <w:rPr>
          <w:rFonts w:eastAsia="CIDFont+F2" w:cs="Calibri"/>
        </w:rPr>
        <w:t>La qualifica di associato è subordinata all’accoglimento della domanda da parte del Consiglio Direttivo, contro la cui decisione è ammesso appello all’Assemblea.</w:t>
      </w:r>
    </w:p>
    <w:p w:rsidR="00F6023C" w:rsidRDefault="00DB35D6">
      <w:pPr>
        <w:pStyle w:val="Standard"/>
        <w:spacing w:after="0" w:line="240" w:lineRule="auto"/>
        <w:jc w:val="both"/>
      </w:pPr>
      <w:r>
        <w:rPr>
          <w:rFonts w:eastAsia="CIDFont+F2" w:cs="Calibri"/>
        </w:rPr>
        <w:t>All’atto della presentazione della domanda di adesione, ogni aspirante associato ha diritt</w:t>
      </w:r>
      <w:r>
        <w:rPr>
          <w:rFonts w:eastAsia="CIDFont+F2" w:cs="Calibri"/>
        </w:rPr>
        <w:t>o di prendere visione del presente Statuto e di essere informato su ogni aspetto - legale, fiscale, operativo – conseguente alla sua adesione all’Associazione.</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7 – Diritti e doveri degli Associati</w:t>
      </w:r>
    </w:p>
    <w:p w:rsidR="00F6023C" w:rsidRDefault="00DB35D6">
      <w:pPr>
        <w:pStyle w:val="Standard"/>
        <w:spacing w:after="0" w:line="240" w:lineRule="auto"/>
        <w:jc w:val="both"/>
      </w:pPr>
      <w:r>
        <w:rPr>
          <w:rFonts w:cs="Calibri"/>
        </w:rPr>
        <w:t>Gli associati hanno parità di diritti e di doveri</w:t>
      </w:r>
      <w:r>
        <w:rPr>
          <w:rFonts w:cs="Calibri"/>
        </w:rPr>
        <w:t xml:space="preserve"> nei confronti dell’Associazione che è organizzata secondo il principio generale della democraticità della struttura e dell’assenza di discriminazione fra le persone, fatto </w:t>
      </w:r>
      <w:r>
        <w:rPr>
          <w:rFonts w:cs="Calibri"/>
        </w:rPr>
        <w:lastRenderedPageBreak/>
        <w:t>salvo quanto necessario a contribuire a combattere la povertà energetica ai sensi d</w:t>
      </w:r>
      <w:r>
        <w:rPr>
          <w:rFonts w:cs="Calibri"/>
        </w:rPr>
        <w:t>i quanto previsto al considerando 67 della direttiva 2001/2018.</w:t>
      </w:r>
    </w:p>
    <w:p w:rsidR="00F6023C" w:rsidRDefault="00DB35D6">
      <w:pPr>
        <w:pStyle w:val="Standard"/>
        <w:spacing w:after="0" w:line="240" w:lineRule="auto"/>
        <w:jc w:val="both"/>
      </w:pPr>
      <w:r>
        <w:t>Gli associati mantengono i propri diritti come clienti finali ai sensi della regolamentazione in materia di energia elettrica, compreso quello di scegliere il proprio venditore di energia elet</w:t>
      </w:r>
      <w:r>
        <w:t>trica.</w:t>
      </w:r>
    </w:p>
    <w:p w:rsidR="00F6023C" w:rsidRDefault="00DB35D6">
      <w:pPr>
        <w:pStyle w:val="Standard"/>
        <w:spacing w:after="0" w:line="240" w:lineRule="auto"/>
        <w:jc w:val="both"/>
      </w:pPr>
      <w:r>
        <w:rPr>
          <w:rFonts w:cs="Calibri"/>
        </w:rPr>
        <w:t>Tutti gli Associati sono tenuti al versamento della quota associativa ( qualora prevista) nell’importo stabilito annualmente dal Consiglio Direttivo e ratificato dall’Assemblea.</w:t>
      </w:r>
    </w:p>
    <w:p w:rsidR="00F6023C" w:rsidRDefault="00DB35D6">
      <w:pPr>
        <w:pStyle w:val="Standard"/>
        <w:spacing w:after="0" w:line="240" w:lineRule="auto"/>
        <w:jc w:val="both"/>
      </w:pPr>
      <w:r>
        <w:rPr>
          <w:rFonts w:cs="Calibri"/>
        </w:rPr>
        <w:t>La qualifica di Associato dà diritto:</w:t>
      </w:r>
    </w:p>
    <w:p w:rsidR="00F6023C" w:rsidRDefault="00DB35D6">
      <w:pPr>
        <w:pStyle w:val="Paragrafoelenco"/>
        <w:numPr>
          <w:ilvl w:val="0"/>
          <w:numId w:val="1"/>
        </w:numPr>
        <w:spacing w:after="0" w:line="240" w:lineRule="auto"/>
        <w:jc w:val="both"/>
      </w:pPr>
      <w:r>
        <w:rPr>
          <w:rFonts w:cs="Calibri"/>
        </w:rPr>
        <w:t xml:space="preserve">partecipare all’assemblea con </w:t>
      </w:r>
      <w:r>
        <w:rPr>
          <w:rFonts w:cs="Calibri"/>
        </w:rPr>
        <w:t>diritto di voto, purché iscritti da almeno tre mesi nel libro degli associati e in regola con il pagamento della quota associativa, se dovuta. Ciascun associato ha diritto ad un voto.</w:t>
      </w:r>
    </w:p>
    <w:p w:rsidR="00F6023C" w:rsidRDefault="00DB35D6">
      <w:pPr>
        <w:pStyle w:val="Paragrafoelenco"/>
        <w:numPr>
          <w:ilvl w:val="0"/>
          <w:numId w:val="1"/>
        </w:numPr>
        <w:spacing w:after="0" w:line="240" w:lineRule="auto"/>
        <w:jc w:val="both"/>
      </w:pPr>
      <w:r>
        <w:rPr>
          <w:rFonts w:cs="Calibri"/>
        </w:rPr>
        <w:t xml:space="preserve">a partecipare, anche attivamente su base volontaria, alla vita </w:t>
      </w:r>
      <w:r>
        <w:rPr>
          <w:rFonts w:eastAsia="CIDFont+F2" w:cs="Calibri"/>
        </w:rPr>
        <w:t>dell’</w:t>
      </w:r>
      <w:r>
        <w:rPr>
          <w:rFonts w:eastAsia="CIDFont+F2" w:cs="Calibri"/>
          <w:b/>
          <w:bCs/>
          <w:i/>
          <w:iCs/>
        </w:rPr>
        <w:t>Asso</w:t>
      </w:r>
      <w:r>
        <w:rPr>
          <w:rFonts w:eastAsia="CIDFont+F2" w:cs="Calibri"/>
          <w:b/>
          <w:bCs/>
          <w:i/>
          <w:iCs/>
        </w:rPr>
        <w:t>ciazione</w:t>
      </w:r>
      <w:r>
        <w:rPr>
          <w:rFonts w:cs="Calibri"/>
        </w:rPr>
        <w:t>;</w:t>
      </w:r>
    </w:p>
    <w:p w:rsidR="00F6023C" w:rsidRDefault="00DB35D6">
      <w:pPr>
        <w:pStyle w:val="Paragrafoelenco"/>
        <w:numPr>
          <w:ilvl w:val="0"/>
          <w:numId w:val="1"/>
        </w:numPr>
        <w:spacing w:after="0" w:line="240" w:lineRule="auto"/>
        <w:jc w:val="both"/>
      </w:pPr>
      <w:r>
        <w:rPr>
          <w:rFonts w:cs="Calibri"/>
        </w:rPr>
        <w:t>a partecipare all’elezione degli organi direttivi ed a proporsi come candidato;</w:t>
      </w:r>
    </w:p>
    <w:p w:rsidR="00F6023C" w:rsidRDefault="00DB35D6">
      <w:pPr>
        <w:pStyle w:val="Paragrafoelenco"/>
        <w:numPr>
          <w:ilvl w:val="0"/>
          <w:numId w:val="1"/>
        </w:numPr>
        <w:spacing w:after="0" w:line="240" w:lineRule="auto"/>
        <w:jc w:val="both"/>
      </w:pPr>
      <w:r>
        <w:rPr>
          <w:rFonts w:cs="Calibri"/>
        </w:rPr>
        <w:t>ad essere informati delle iniziative e degli eventi organizzati;</w:t>
      </w:r>
    </w:p>
    <w:p w:rsidR="00F6023C" w:rsidRDefault="00DB35D6">
      <w:pPr>
        <w:pStyle w:val="Paragrafoelenco"/>
        <w:numPr>
          <w:ilvl w:val="0"/>
          <w:numId w:val="1"/>
        </w:numPr>
        <w:spacing w:after="0" w:line="240" w:lineRule="auto"/>
        <w:jc w:val="both"/>
      </w:pPr>
      <w:r>
        <w:rPr>
          <w:rFonts w:cs="Calibri"/>
        </w:rPr>
        <w:t>a partecipare finanziariamente, secondo la propria volontà e disponibilità, alle iniziative ed ai pro</w:t>
      </w:r>
      <w:r>
        <w:rPr>
          <w:rFonts w:cs="Calibri"/>
        </w:rPr>
        <w:t>getti attuati dall’</w:t>
      </w:r>
      <w:r>
        <w:rPr>
          <w:rFonts w:eastAsia="CIDFont+F2" w:cs="Calibri"/>
          <w:b/>
          <w:bCs/>
          <w:i/>
          <w:iCs/>
        </w:rPr>
        <w:t xml:space="preserve"> Associazione</w:t>
      </w:r>
      <w:r>
        <w:rPr>
          <w:rFonts w:cs="Calibri"/>
        </w:rPr>
        <w:t>.</w:t>
      </w:r>
    </w:p>
    <w:p w:rsidR="00F6023C" w:rsidRDefault="00F6023C">
      <w:pPr>
        <w:pStyle w:val="Standard"/>
        <w:spacing w:after="0" w:line="240" w:lineRule="auto"/>
        <w:jc w:val="center"/>
        <w:rPr>
          <w:rFonts w:cs="Calibri"/>
          <w:b/>
          <w:bCs/>
        </w:rPr>
      </w:pPr>
    </w:p>
    <w:p w:rsidR="00F6023C" w:rsidRDefault="00DB35D6">
      <w:pPr>
        <w:pStyle w:val="Standard"/>
        <w:spacing w:after="0" w:line="240" w:lineRule="auto"/>
        <w:jc w:val="both"/>
      </w:pPr>
      <w:r>
        <w:rPr>
          <w:rFonts w:eastAsia="CIDFont+F2" w:cs="Calibri"/>
        </w:rPr>
        <w:t>Gli Associati sono tenuti a rispettare le norme del presente Statuto e le deliberazioni del Consiglio Direttivo, la cui inosservanza può dar luogo, nei casi più gravi e su delibera motivata e unanime del Consiglio Diretti</w:t>
      </w:r>
      <w:r>
        <w:rPr>
          <w:rFonts w:eastAsia="CIDFont+F2" w:cs="Calibri"/>
        </w:rPr>
        <w:t>vo, alla esclusione del socio, salva la ratifica dell’Assemblea.</w:t>
      </w:r>
    </w:p>
    <w:p w:rsidR="00F6023C" w:rsidRDefault="00DB35D6">
      <w:pPr>
        <w:pStyle w:val="Standard"/>
        <w:spacing w:after="0" w:line="240" w:lineRule="auto"/>
        <w:jc w:val="both"/>
      </w:pPr>
      <w:r>
        <w:rPr>
          <w:rFonts w:eastAsia="CIDFont+F2" w:cs="Calibri"/>
        </w:rPr>
        <w:t>L'esclusione può aver luogo anche per indegnità del socio o per morosità dello stesso nel versamento della quota di associazione ( se prevista)sempre su delibera motivata del Consiglio Dirett</w:t>
      </w:r>
      <w:r>
        <w:rPr>
          <w:rFonts w:eastAsia="CIDFont+F2" w:cs="Calibri"/>
        </w:rPr>
        <w:t>ivo.</w:t>
      </w:r>
    </w:p>
    <w:p w:rsidR="00F6023C" w:rsidRDefault="00DB35D6">
      <w:pPr>
        <w:pStyle w:val="Standard"/>
        <w:spacing w:after="0" w:line="240" w:lineRule="auto"/>
        <w:jc w:val="both"/>
      </w:pPr>
      <w:r>
        <w:rPr>
          <w:rFonts w:eastAsia="CIDFont+F2" w:cs="Calibri"/>
        </w:rPr>
        <w:t>È considerato moroso il socio che ritarda di oltre novanta giorni il versamento della quota associativa.</w:t>
      </w:r>
    </w:p>
    <w:p w:rsidR="00F6023C" w:rsidRDefault="00DB35D6">
      <w:pPr>
        <w:pStyle w:val="Standard"/>
        <w:spacing w:after="0" w:line="240" w:lineRule="auto"/>
        <w:jc w:val="both"/>
      </w:pPr>
      <w:r>
        <w:rPr>
          <w:rFonts w:eastAsia="CIDFont+F2" w:cs="Calibri"/>
        </w:rPr>
        <w:t>Le prestazioni fornite dagli associati sono di norma e comunque prevalentemente gratuite, salvo eventuali rimborsi delle spese sostenute ed autori</w:t>
      </w:r>
      <w:r>
        <w:rPr>
          <w:rFonts w:eastAsia="CIDFont+F2" w:cs="Calibri"/>
        </w:rPr>
        <w:t>zzate dal Consiglio Direttivo.</w:t>
      </w:r>
    </w:p>
    <w:p w:rsidR="00F6023C" w:rsidRDefault="00DB35D6">
      <w:pPr>
        <w:pStyle w:val="Standard"/>
        <w:spacing w:after="0" w:line="240" w:lineRule="auto"/>
        <w:jc w:val="both"/>
      </w:pPr>
      <w:r>
        <w:rPr>
          <w:rFonts w:eastAsia="CIDFont+F2" w:cs="Calibri"/>
        </w:rPr>
        <w:t>Gli associati danno mandato all’</w:t>
      </w:r>
      <w:r>
        <w:rPr>
          <w:rFonts w:eastAsia="CIDFont+F2" w:cs="Calibri"/>
          <w:b/>
          <w:bCs/>
          <w:i/>
          <w:iCs/>
        </w:rPr>
        <w:t>Associazione</w:t>
      </w:r>
      <w:r>
        <w:rPr>
          <w:rFonts w:eastAsia="CIDFont+F2" w:cs="Calibri"/>
        </w:rPr>
        <w:t xml:space="preserve"> di gestire la richiesta di accesso alla valorizzazione e incentivazione dell’energia elettrica condivisa secondo quanto previsto dalla Delibera </w:t>
      </w:r>
      <w:r>
        <w:rPr>
          <w:rFonts w:eastAsia="CIDFont+F2" w:cs="Calibri"/>
          <w:i/>
          <w:iCs/>
        </w:rPr>
        <w:t>318/2020 di ARERA e successive  disp</w:t>
      </w:r>
      <w:r>
        <w:rPr>
          <w:rFonts w:eastAsia="CIDFont+F2" w:cs="Calibri"/>
          <w:i/>
          <w:iCs/>
        </w:rPr>
        <w:t>osizioni, nonché secondo quanto previsto dai decreti attuativi</w:t>
      </w:r>
      <w:r>
        <w:rPr>
          <w:rFonts w:eastAsia="CIDFont+F2" w:cs="Calibri"/>
          <w:b/>
          <w:bCs/>
          <w:i/>
          <w:iCs/>
        </w:rPr>
        <w:t xml:space="preserve"> ( normativa in evoluzione)</w:t>
      </w:r>
    </w:p>
    <w:p w:rsidR="00F6023C" w:rsidRDefault="00DB35D6">
      <w:pPr>
        <w:pStyle w:val="Standard"/>
        <w:spacing w:after="0" w:line="240" w:lineRule="auto"/>
        <w:jc w:val="both"/>
      </w:pPr>
      <w:r>
        <w:rPr>
          <w:rFonts w:eastAsia="CIDFont+F2" w:cs="Calibri"/>
        </w:rPr>
        <w:t>Gli associati nominano l’</w:t>
      </w:r>
      <w:r>
        <w:rPr>
          <w:rFonts w:eastAsia="CIDFont+F2" w:cs="Calibri"/>
          <w:b/>
          <w:bCs/>
          <w:i/>
          <w:iCs/>
        </w:rPr>
        <w:t>Associazione</w:t>
      </w:r>
      <w:r>
        <w:rPr>
          <w:rFonts w:eastAsia="CIDFont+F2" w:cs="Calibri"/>
        </w:rPr>
        <w:t xml:space="preserve"> quale soggetto delegato, responsabile del riparto dell’energia elettrica condivisa e </w:t>
      </w:r>
      <w:r>
        <w:t>demandano alla stessa la gestione delle par</w:t>
      </w:r>
      <w:r>
        <w:t>tite di pagamento e di incasso verso le società di vendita e il GSE.</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8 – Recesso, decadenza ed esclusione degli associati</w:t>
      </w:r>
    </w:p>
    <w:p w:rsidR="00F6023C" w:rsidRDefault="00DB35D6">
      <w:pPr>
        <w:pStyle w:val="Standard"/>
        <w:spacing w:after="0" w:line="240" w:lineRule="auto"/>
        <w:jc w:val="both"/>
      </w:pPr>
      <w:r>
        <w:rPr>
          <w:rFonts w:eastAsia="CIDFont+F2" w:cs="Calibri"/>
        </w:rPr>
        <w:t>La qualità di associato si perde per decesso, dimissioni ed esclusione nei casi sopra indicati.</w:t>
      </w:r>
    </w:p>
    <w:p w:rsidR="00F6023C" w:rsidRDefault="00DB35D6">
      <w:pPr>
        <w:pStyle w:val="Standard"/>
        <w:spacing w:after="0" w:line="240" w:lineRule="auto"/>
        <w:jc w:val="both"/>
      </w:pPr>
      <w:r>
        <w:rPr>
          <w:rFonts w:eastAsia="CIDFont+F2" w:cs="Calibri"/>
        </w:rPr>
        <w:t xml:space="preserve">La perdita della qualifica </w:t>
      </w:r>
      <w:r>
        <w:rPr>
          <w:rFonts w:eastAsia="CIDFont+F2" w:cs="Calibri"/>
        </w:rPr>
        <w:t>di associato non dà diritto alla restituzione delle quote e dei contributi a qualsiasi titolo versati, né ad alcuna liquidazione della quota sul fondo comune.</w:t>
      </w:r>
    </w:p>
    <w:p w:rsidR="00F6023C" w:rsidRDefault="00DB35D6">
      <w:pPr>
        <w:pStyle w:val="Standard"/>
        <w:spacing w:after="0" w:line="240" w:lineRule="auto"/>
        <w:jc w:val="both"/>
      </w:pPr>
      <w:r>
        <w:rPr>
          <w:rFonts w:eastAsia="CIDFont+F2" w:cs="Calibri"/>
        </w:rPr>
        <w:t>Gli associati possono recedere in ogni momento e uscire dalla configurazione, fermi restando, qua</w:t>
      </w:r>
      <w:r>
        <w:rPr>
          <w:rFonts w:eastAsia="CIDFont+F2" w:cs="Calibri"/>
        </w:rPr>
        <w:t>lora l’assemblea decida di prevederli, eventuali corrispettivi concordati in caso di recesso anticipato per la compartecipazione agli investimenti sostenuti, che devono comunque risultare equi e proporzionati.</w:t>
      </w:r>
    </w:p>
    <w:p w:rsidR="00F6023C" w:rsidRDefault="00DB35D6">
      <w:pPr>
        <w:pStyle w:val="Standard"/>
        <w:spacing w:after="0" w:line="240" w:lineRule="auto"/>
        <w:jc w:val="both"/>
      </w:pPr>
      <w:r>
        <w:rPr>
          <w:rFonts w:eastAsia="CIDFont+F2" w:cs="Calibri"/>
        </w:rPr>
        <w:t>Può recedere l'associato che non intende conti</w:t>
      </w:r>
      <w:r>
        <w:rPr>
          <w:rFonts w:eastAsia="CIDFont+F2" w:cs="Calibri"/>
        </w:rPr>
        <w:t>nuare a essere parte dell’Associazione, dandone comunicazione al Consiglio Direttivo con un preavviso di 30 giorni mediante lettera raccomandata o altra modalità che assicuri l’avvenuta ricezione.</w:t>
      </w:r>
    </w:p>
    <w:p w:rsidR="00F6023C" w:rsidRDefault="00DB35D6">
      <w:pPr>
        <w:pStyle w:val="Standard"/>
        <w:spacing w:after="0" w:line="240" w:lineRule="auto"/>
        <w:jc w:val="both"/>
      </w:pPr>
      <w:r>
        <w:rPr>
          <w:rFonts w:eastAsia="CIDFont+F2" w:cs="Calibri"/>
        </w:rPr>
        <w:t>Il recesso dell’associato ha effetto dalla data indicata da</w:t>
      </w:r>
      <w:r>
        <w:rPr>
          <w:rFonts w:eastAsia="CIDFont+F2" w:cs="Calibri"/>
        </w:rPr>
        <w:t>ll’associato nel rispetto del preavviso indicato, può avvenire in qualsiasi momento ed è a titolo gratuito.</w:t>
      </w:r>
    </w:p>
    <w:p w:rsidR="00F6023C" w:rsidRDefault="00DB35D6">
      <w:pPr>
        <w:pStyle w:val="Standard"/>
        <w:spacing w:after="0" w:line="240" w:lineRule="auto"/>
        <w:jc w:val="both"/>
      </w:pPr>
      <w:r>
        <w:rPr>
          <w:rFonts w:eastAsia="CIDFont+F2" w:cs="Calibri"/>
        </w:rPr>
        <w:t>Le quote associative non saranno rimborsate e gli eventuali finanziamenti conferiti rimarranno in essere ai termini e condizioni pattuiti, salvo che</w:t>
      </w:r>
      <w:r>
        <w:rPr>
          <w:rFonts w:eastAsia="CIDFont+F2" w:cs="Calibri"/>
        </w:rPr>
        <w:t xml:space="preserve"> l’</w:t>
      </w:r>
      <w:r>
        <w:rPr>
          <w:b/>
          <w:bCs/>
          <w:i/>
          <w:iCs/>
        </w:rPr>
        <w:t>Associazione</w:t>
      </w:r>
      <w:r>
        <w:rPr>
          <w:rFonts w:eastAsia="CIDFont+F2" w:cs="Calibri"/>
        </w:rPr>
        <w:t xml:space="preserve"> deliberi diversamente.</w:t>
      </w:r>
    </w:p>
    <w:p w:rsidR="00F6023C" w:rsidRDefault="00DB35D6">
      <w:pPr>
        <w:pStyle w:val="Standard"/>
        <w:spacing w:after="0" w:line="240" w:lineRule="auto"/>
        <w:jc w:val="both"/>
      </w:pPr>
      <w:r>
        <w:rPr>
          <w:rFonts w:eastAsia="CIDFont+F2" w:cs="Calibri"/>
        </w:rPr>
        <w:t>È causa di esclusione dall’</w:t>
      </w:r>
      <w:r>
        <w:rPr>
          <w:b/>
          <w:bCs/>
          <w:i/>
          <w:iCs/>
        </w:rPr>
        <w:t xml:space="preserve"> Associazione</w:t>
      </w:r>
      <w:r>
        <w:rPr>
          <w:rFonts w:eastAsia="CIDFont+F2" w:cs="Calibri"/>
        </w:rPr>
        <w:t xml:space="preserve"> la perdita dei requisiti stabiliti dal presente statuto.</w:t>
      </w:r>
    </w:p>
    <w:p w:rsidR="00F6023C" w:rsidRDefault="00DB35D6">
      <w:pPr>
        <w:pStyle w:val="Standard"/>
        <w:spacing w:after="0" w:line="240" w:lineRule="auto"/>
        <w:jc w:val="both"/>
      </w:pPr>
      <w:r>
        <w:rPr>
          <w:rFonts w:eastAsia="CIDFont+F2" w:cs="Calibri"/>
        </w:rPr>
        <w:t>Gli associati sono tenuti a comunicare immediatamente all’Associazione il venir meno dei requisiti. Indipendentemente d</w:t>
      </w:r>
      <w:r>
        <w:rPr>
          <w:rFonts w:eastAsia="CIDFont+F2" w:cs="Calibri"/>
        </w:rPr>
        <w:t xml:space="preserve">all’esclusione dall’Associazione, </w:t>
      </w:r>
      <w:r>
        <w:rPr>
          <w:rFonts w:eastAsia="CIDFont+F2" w:cs="Calibri"/>
          <w:b/>
          <w:bCs/>
        </w:rPr>
        <w:t>con il venir meno dei requisiti per essere parte di comunità energetiche rinnovabili ai sensi della disciplina vigente, viene meno sia il rapporto associativo che qualsiasi beneficio connesso.</w:t>
      </w:r>
    </w:p>
    <w:p w:rsidR="00F6023C" w:rsidRDefault="00DB35D6">
      <w:pPr>
        <w:pStyle w:val="Standard"/>
        <w:spacing w:after="0" w:line="240" w:lineRule="auto"/>
        <w:jc w:val="both"/>
      </w:pPr>
      <w:r>
        <w:rPr>
          <w:rFonts w:eastAsia="CIDFont+F2" w:cs="Calibri"/>
        </w:rPr>
        <w:t>L’esclusione può essere dichi</w:t>
      </w:r>
      <w:r>
        <w:rPr>
          <w:rFonts w:eastAsia="CIDFont+F2" w:cs="Calibri"/>
        </w:rPr>
        <w:t>arata dall’organo di amministrazione nel caso in cui l'associato:</w:t>
      </w:r>
    </w:p>
    <w:p w:rsidR="00F6023C" w:rsidRDefault="00DB35D6">
      <w:pPr>
        <w:pStyle w:val="Paragrafoelenco"/>
        <w:numPr>
          <w:ilvl w:val="0"/>
          <w:numId w:val="11"/>
        </w:numPr>
        <w:spacing w:after="0" w:line="240" w:lineRule="auto"/>
        <w:jc w:val="both"/>
      </w:pPr>
      <w:r>
        <w:rPr>
          <w:rFonts w:eastAsia="CIDFont+F2" w:cs="Calibri"/>
        </w:rPr>
        <w:t>danneggi moralmente o materialmente l'Associazione;</w:t>
      </w:r>
    </w:p>
    <w:p w:rsidR="00F6023C" w:rsidRDefault="00DB35D6">
      <w:pPr>
        <w:pStyle w:val="Paragrafoelenco"/>
        <w:numPr>
          <w:ilvl w:val="0"/>
          <w:numId w:val="5"/>
        </w:numPr>
        <w:spacing w:after="0" w:line="240" w:lineRule="auto"/>
        <w:jc w:val="both"/>
      </w:pPr>
      <w:r>
        <w:rPr>
          <w:rFonts w:eastAsia="CIDFont+F2" w:cs="Calibri"/>
        </w:rPr>
        <w:lastRenderedPageBreak/>
        <w:t>non ottemperi alle disposizioni del presente statuto, ai regolamenti interni o alle deliberazioni assunte dagli organi associativi.</w:t>
      </w:r>
    </w:p>
    <w:p w:rsidR="00F6023C" w:rsidRDefault="00DB35D6">
      <w:pPr>
        <w:pStyle w:val="Standard"/>
        <w:spacing w:after="0" w:line="240" w:lineRule="auto"/>
        <w:jc w:val="both"/>
      </w:pPr>
      <w:r>
        <w:rPr>
          <w:rFonts w:eastAsia="CIDFont+F2" w:cs="Calibri"/>
        </w:rPr>
        <w:t>L'escl</w:t>
      </w:r>
      <w:r>
        <w:rPr>
          <w:rFonts w:eastAsia="CIDFont+F2" w:cs="Calibri"/>
        </w:rPr>
        <w:t>usione è deliberata dal Consigli Direttivo dopo che all'associato sia stato contestato in forma scritta motivandone l'esclusione, con l'assegnazione di un termine di trenta giorni per eventuali controdeduzioni. L'interessato può proporre ricorso all’Assemb</w:t>
      </w:r>
      <w:r>
        <w:rPr>
          <w:rFonts w:eastAsia="CIDFont+F2" w:cs="Calibri"/>
        </w:rPr>
        <w:t>lea degli associati, che delibererà sull’accoglimento dello stesso alla prima assemblea successiva alla decisione del Consiglio Direttivo.</w:t>
      </w:r>
    </w:p>
    <w:p w:rsidR="00F6023C" w:rsidRDefault="00DB35D6">
      <w:pPr>
        <w:pStyle w:val="Standard"/>
        <w:spacing w:after="0" w:line="240" w:lineRule="auto"/>
        <w:jc w:val="both"/>
      </w:pPr>
      <w:r>
        <w:rPr>
          <w:rFonts w:eastAsia="CIDFont+F2" w:cs="Calibri"/>
        </w:rPr>
        <w:t>L'associato receduto o escluso non può vantare alcun diritto sul patrimonio dell’Associazione.</w:t>
      </w:r>
    </w:p>
    <w:p w:rsidR="00F6023C" w:rsidRDefault="00DB35D6">
      <w:pPr>
        <w:pStyle w:val="Standard"/>
        <w:spacing w:after="0" w:line="240" w:lineRule="auto"/>
        <w:jc w:val="center"/>
      </w:pPr>
      <w:r>
        <w:rPr>
          <w:rFonts w:cs="Calibri"/>
          <w:b/>
          <w:bCs/>
        </w:rPr>
        <w:t>Articolo 9 – Organi as</w:t>
      </w:r>
      <w:r>
        <w:rPr>
          <w:rFonts w:cs="Calibri"/>
          <w:b/>
          <w:bCs/>
        </w:rPr>
        <w:t>sociativi</w:t>
      </w:r>
    </w:p>
    <w:p w:rsidR="00F6023C" w:rsidRDefault="00DB35D6">
      <w:pPr>
        <w:pStyle w:val="Standard"/>
        <w:spacing w:after="0" w:line="240" w:lineRule="auto"/>
        <w:jc w:val="both"/>
      </w:pPr>
      <w:r>
        <w:rPr>
          <w:rFonts w:eastAsia="CIDFont+F2" w:cs="Calibri"/>
        </w:rPr>
        <w:t>Gli organi dell’Associazione sono:</w:t>
      </w:r>
    </w:p>
    <w:p w:rsidR="00F6023C" w:rsidRDefault="00DB35D6">
      <w:pPr>
        <w:pStyle w:val="Paragrafoelenco"/>
        <w:numPr>
          <w:ilvl w:val="0"/>
          <w:numId w:val="12"/>
        </w:numPr>
        <w:spacing w:after="0" w:line="240" w:lineRule="auto"/>
        <w:jc w:val="both"/>
      </w:pPr>
      <w:r>
        <w:rPr>
          <w:rFonts w:eastAsia="CIDFont+F2" w:cs="Calibri"/>
        </w:rPr>
        <w:t>L’Assemblea degli Associati;</w:t>
      </w:r>
    </w:p>
    <w:p w:rsidR="00F6023C" w:rsidRDefault="00DB35D6">
      <w:pPr>
        <w:pStyle w:val="Paragrafoelenco"/>
        <w:numPr>
          <w:ilvl w:val="0"/>
          <w:numId w:val="4"/>
        </w:numPr>
        <w:spacing w:after="0" w:line="240" w:lineRule="auto"/>
        <w:jc w:val="both"/>
      </w:pPr>
      <w:r>
        <w:rPr>
          <w:rFonts w:eastAsia="CIDFont+F2" w:cs="Calibri"/>
        </w:rPr>
        <w:t>Il Consiglio direttivo;</w:t>
      </w:r>
    </w:p>
    <w:p w:rsidR="00F6023C" w:rsidRDefault="00DB35D6">
      <w:pPr>
        <w:pStyle w:val="Paragrafoelenco"/>
        <w:numPr>
          <w:ilvl w:val="0"/>
          <w:numId w:val="4"/>
        </w:numPr>
        <w:spacing w:after="0" w:line="240" w:lineRule="auto"/>
        <w:jc w:val="both"/>
      </w:pPr>
      <w:r>
        <w:rPr>
          <w:rFonts w:eastAsia="CIDFont+F2" w:cs="Calibri"/>
        </w:rPr>
        <w:t>l’Organo di Controllo o il Revisore, ove nominati;</w:t>
      </w:r>
    </w:p>
    <w:p w:rsidR="00F6023C" w:rsidRDefault="00DB35D6">
      <w:pPr>
        <w:pStyle w:val="Paragrafoelenco"/>
        <w:numPr>
          <w:ilvl w:val="0"/>
          <w:numId w:val="4"/>
        </w:numPr>
        <w:spacing w:after="0" w:line="240" w:lineRule="auto"/>
        <w:jc w:val="both"/>
      </w:pPr>
      <w:r>
        <w:rPr>
          <w:rFonts w:eastAsia="CIDFont+F2" w:cs="Calibri"/>
        </w:rPr>
        <w:t>il Presidente;</w:t>
      </w:r>
    </w:p>
    <w:p w:rsidR="00F6023C" w:rsidRDefault="00DB35D6">
      <w:pPr>
        <w:pStyle w:val="Paragrafoelenco"/>
        <w:numPr>
          <w:ilvl w:val="0"/>
          <w:numId w:val="4"/>
        </w:numPr>
        <w:spacing w:after="0" w:line="240" w:lineRule="auto"/>
        <w:jc w:val="both"/>
      </w:pPr>
      <w:r>
        <w:rPr>
          <w:rFonts w:eastAsia="CIDFont+F2" w:cs="Calibri"/>
        </w:rPr>
        <w:t>il Segretario, ove nominato;</w:t>
      </w:r>
    </w:p>
    <w:p w:rsidR="00F6023C" w:rsidRDefault="00DB35D6">
      <w:pPr>
        <w:pStyle w:val="Paragrafoelenco"/>
        <w:numPr>
          <w:ilvl w:val="0"/>
          <w:numId w:val="4"/>
        </w:numPr>
        <w:spacing w:after="0" w:line="240" w:lineRule="auto"/>
        <w:jc w:val="both"/>
      </w:pPr>
      <w:r>
        <w:rPr>
          <w:rFonts w:eastAsia="CIDFont+F2" w:cs="Calibri"/>
        </w:rPr>
        <w:t>il Tesoriere, ove nominato.</w:t>
      </w:r>
    </w:p>
    <w:p w:rsidR="00F6023C" w:rsidRDefault="00F6023C">
      <w:pPr>
        <w:pStyle w:val="Standard"/>
        <w:spacing w:after="0" w:line="240" w:lineRule="auto"/>
        <w:rPr>
          <w:rFonts w:cs="Calibri"/>
          <w:b/>
          <w:bCs/>
        </w:rPr>
      </w:pPr>
    </w:p>
    <w:p w:rsidR="00F6023C" w:rsidRDefault="00DB35D6">
      <w:pPr>
        <w:pStyle w:val="Standard"/>
        <w:spacing w:after="0" w:line="240" w:lineRule="auto"/>
        <w:jc w:val="both"/>
      </w:pPr>
      <w:r>
        <w:rPr>
          <w:rFonts w:eastAsia="CIDFont+F2" w:cs="Calibri"/>
        </w:rPr>
        <w:t xml:space="preserve">Tutte le cariche sociali sono </w:t>
      </w:r>
      <w:r>
        <w:rPr>
          <w:rFonts w:eastAsia="CIDFont+F2" w:cs="Calibri"/>
        </w:rPr>
        <w:t>gratuite, salvo il rimborso delle spese effettivamente sostenute e documentate per l’attività prestata ai fini dello svolgimento della loro funzione, ad eccezione degli eventuali componenti dell’Organo di controllo o dell’Organo di revisione in possesso de</w:t>
      </w:r>
      <w:r>
        <w:rPr>
          <w:rFonts w:eastAsia="CIDFont+F2" w:cs="Calibri"/>
        </w:rPr>
        <w:t>i requisiti di cui al co</w:t>
      </w:r>
      <w:proofErr w:type="spellStart"/>
      <w:r>
        <w:rPr>
          <w:rFonts w:eastAsia="CIDFont+F2" w:cs="Calibri"/>
        </w:rPr>
        <w:t>.2</w:t>
      </w:r>
      <w:proofErr w:type="spellEnd"/>
      <w:r>
        <w:rPr>
          <w:rFonts w:eastAsia="CIDFont+F2" w:cs="Calibri"/>
        </w:rPr>
        <w:t xml:space="preserve"> art. 2397 del Codice Civile. Le norme sull’ordinamento interno sono ispirate a principi di democrazia e di uguaglianza dei diritti degli associati.</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10 -Assemblea</w:t>
      </w:r>
    </w:p>
    <w:p w:rsidR="00F6023C" w:rsidRDefault="00DB35D6">
      <w:pPr>
        <w:pStyle w:val="Standard"/>
        <w:spacing w:after="0" w:line="240" w:lineRule="auto"/>
        <w:jc w:val="both"/>
      </w:pPr>
      <w:r>
        <w:rPr>
          <w:rFonts w:eastAsia="CIDFont+F2" w:cs="Calibri"/>
        </w:rPr>
        <w:t>L’Assemblea è l’organo sovrano dell’</w:t>
      </w:r>
      <w:r>
        <w:rPr>
          <w:rFonts w:eastAsia="CIDFont+F2" w:cs="Calibri"/>
          <w:b/>
          <w:bCs/>
          <w:i/>
          <w:iCs/>
        </w:rPr>
        <w:t xml:space="preserve">Associazione </w:t>
      </w:r>
      <w:r>
        <w:rPr>
          <w:rFonts w:eastAsia="CIDFont+F2" w:cs="Calibri"/>
        </w:rPr>
        <w:t>e le sue</w:t>
      </w:r>
      <w:r>
        <w:rPr>
          <w:rFonts w:eastAsia="CIDFont+F2" w:cs="Calibri"/>
        </w:rPr>
        <w:t xml:space="preserve"> decisioni obbligano tutti gli associati.</w:t>
      </w:r>
    </w:p>
    <w:p w:rsidR="00F6023C" w:rsidRDefault="00DB35D6">
      <w:pPr>
        <w:pStyle w:val="Standard"/>
        <w:spacing w:after="0" w:line="240" w:lineRule="auto"/>
        <w:jc w:val="both"/>
      </w:pPr>
      <w:r>
        <w:rPr>
          <w:rFonts w:eastAsia="CIDFont+F2" w:cs="Calibri"/>
        </w:rPr>
        <w:t>Gli Associati sono convocati in Assemblea dal Presidente oppure da almeno due membri del consiglio direttivo o da un decimo degli associati che ne ravvisino l’opportunità. L’Assemblea è convocata almeno una volta a</w:t>
      </w:r>
      <w:r>
        <w:rPr>
          <w:rFonts w:eastAsia="CIDFont+F2" w:cs="Calibri"/>
        </w:rPr>
        <w:t>ll'anno entro il quarto mese per l’approvazione del Bilancio dell’esercizio precedente. La convocazione avviene mediante comunicazione scritta diretta a ciascun associato anche in via telematica, contenente l'ordine del giorno, almeno otto giorni prima del</w:t>
      </w:r>
      <w:r>
        <w:rPr>
          <w:rFonts w:eastAsia="CIDFont+F2" w:cs="Calibri"/>
        </w:rPr>
        <w:t>la data fissata per l’adunanza. L’Assemblea può essere ordinaria o straordinaria. È straordinaria quella convocata per la modifica dello statuto e lo scioglimento dell’</w:t>
      </w:r>
      <w:r>
        <w:rPr>
          <w:rFonts w:eastAsia="CIDFont+F2" w:cs="Calibri"/>
          <w:b/>
          <w:bCs/>
          <w:i/>
          <w:iCs/>
        </w:rPr>
        <w:t>Associazione</w:t>
      </w:r>
      <w:r>
        <w:rPr>
          <w:rFonts w:eastAsia="CIDFont+F2" w:cs="Calibri"/>
        </w:rPr>
        <w:t>. È ordinaria in tutti gli altri casi. L’Assemblea ordinaria è validamente c</w:t>
      </w:r>
      <w:r>
        <w:rPr>
          <w:rFonts w:eastAsia="CIDFont+F2" w:cs="Calibri"/>
        </w:rPr>
        <w:t>ostituita in prima convocazione con la presenza o rappresentanza di almeno la metà più uno degli associati, in seconda convocazione è validamente costituita qualunque sia il numero degli associati o rappresentanti presenti.</w:t>
      </w:r>
    </w:p>
    <w:p w:rsidR="00F6023C" w:rsidRDefault="00DB35D6">
      <w:pPr>
        <w:pStyle w:val="Standard"/>
        <w:spacing w:after="0" w:line="240" w:lineRule="auto"/>
        <w:jc w:val="both"/>
      </w:pPr>
      <w:r>
        <w:rPr>
          <w:rFonts w:eastAsia="CIDFont+F2" w:cs="Calibri"/>
        </w:rPr>
        <w:t>L’Assemblea straordinaria modifi</w:t>
      </w:r>
      <w:r>
        <w:rPr>
          <w:rFonts w:eastAsia="CIDFont+F2" w:cs="Calibri"/>
        </w:rPr>
        <w:t xml:space="preserve">ca lo Statuto dell’Associazione con la presenza di almeno la metà più uno degli Associati e il voto favorevole della maggioranza dei presenti, delibera lo scioglimento e la liquidazione nonché la devoluzione del patrimonio con il voto favorevole di almeno </w:t>
      </w:r>
      <w:r>
        <w:rPr>
          <w:rFonts w:eastAsia="CIDFont+F2" w:cs="Calibri"/>
        </w:rPr>
        <w:t>i due terzi degli Associati, in tal caso provvede alla nomina di uno o più liquidatori, ne determina i poteri ed il compenso.</w:t>
      </w:r>
    </w:p>
    <w:p w:rsidR="00F6023C" w:rsidRDefault="00DB35D6">
      <w:pPr>
        <w:pStyle w:val="Standard"/>
        <w:spacing w:after="0" w:line="240" w:lineRule="auto"/>
        <w:jc w:val="both"/>
      </w:pPr>
      <w:r>
        <w:rPr>
          <w:rFonts w:eastAsia="CIDFont+F2" w:cs="Calibri"/>
        </w:rPr>
        <w:t>L'Assemblea delibera sul Bilancio predisposto dal Consiglio Direttivo, sugli indirizzi e le direttive generali dell’</w:t>
      </w:r>
      <w:r>
        <w:rPr>
          <w:rFonts w:eastAsia="CIDFont+F2" w:cs="Calibri"/>
          <w:b/>
          <w:bCs/>
          <w:i/>
          <w:iCs/>
        </w:rPr>
        <w:t>Associazione</w:t>
      </w:r>
      <w:r>
        <w:rPr>
          <w:rFonts w:eastAsia="CIDFont+F2" w:cs="Calibri"/>
        </w:rPr>
        <w:t xml:space="preserve">, </w:t>
      </w:r>
      <w:r>
        <w:rPr>
          <w:rFonts w:eastAsia="CIDFont+F2" w:cs="Calibri"/>
        </w:rPr>
        <w:t>sulla nomina/revoca dei componenti del Consiglio Direttivo, sulle modifiche dell’atto costitutivo e dello Statuto, sull’esclusione degli associati e su quant’altro è ad essa demandato per Statuto.</w:t>
      </w:r>
    </w:p>
    <w:p w:rsidR="00F6023C" w:rsidRDefault="00DB35D6">
      <w:pPr>
        <w:pStyle w:val="Standard"/>
        <w:spacing w:after="0" w:line="240" w:lineRule="auto"/>
        <w:jc w:val="both"/>
      </w:pPr>
      <w:r>
        <w:rPr>
          <w:rFonts w:eastAsia="CIDFont+F2" w:cs="Calibri"/>
        </w:rPr>
        <w:t>L’Assemblea delibera inoltre in merito a:</w:t>
      </w:r>
    </w:p>
    <w:p w:rsidR="00F6023C" w:rsidRDefault="00DB35D6">
      <w:pPr>
        <w:pStyle w:val="Paragrafoelenco"/>
        <w:numPr>
          <w:ilvl w:val="0"/>
          <w:numId w:val="13"/>
        </w:numPr>
        <w:spacing w:after="0" w:line="240" w:lineRule="auto"/>
        <w:jc w:val="both"/>
      </w:pPr>
      <w:r>
        <w:rPr>
          <w:rFonts w:cs="Calibri"/>
        </w:rPr>
        <w:t>eventuale quota a</w:t>
      </w:r>
      <w:r>
        <w:rPr>
          <w:rFonts w:cs="Calibri"/>
        </w:rPr>
        <w:t>ssociativa;</w:t>
      </w:r>
    </w:p>
    <w:p w:rsidR="00F6023C" w:rsidRDefault="00DB35D6">
      <w:pPr>
        <w:pStyle w:val="Paragrafoelenco"/>
        <w:numPr>
          <w:ilvl w:val="0"/>
          <w:numId w:val="7"/>
        </w:numPr>
        <w:spacing w:after="0" w:line="240" w:lineRule="auto"/>
        <w:jc w:val="both"/>
      </w:pPr>
      <w:r>
        <w:rPr>
          <w:rFonts w:eastAsia="CIDFont+F2" w:cs="Calibri"/>
        </w:rPr>
        <w:t xml:space="preserve">l’utilizzo degli importi di cui all’art. 42 bis, commi 8 e 9, </w:t>
      </w:r>
      <w:proofErr w:type="spellStart"/>
      <w:r>
        <w:rPr>
          <w:rFonts w:eastAsia="CIDFont+F2" w:cs="Calibri"/>
        </w:rPr>
        <w:t>DL</w:t>
      </w:r>
      <w:proofErr w:type="spellEnd"/>
      <w:r>
        <w:rPr>
          <w:rFonts w:eastAsia="CIDFont+F2" w:cs="Calibri"/>
        </w:rPr>
        <w:t xml:space="preserve"> 30 dicembre 2019, n. 162 (la tariffa incentivante ai sensi del DM 15.09.2020 e il contributo per la valorizzazione dell’energia elettrica condivisa ai sensi della delibera ARERA 3</w:t>
      </w:r>
      <w:r>
        <w:rPr>
          <w:rFonts w:eastAsia="CIDFont+F2" w:cs="Calibri"/>
        </w:rPr>
        <w:t xml:space="preserve">18/2020), nonché degli ulteriori importi  previsti e riconosciuti alla Comunità Energetica dal D </w:t>
      </w:r>
      <w:proofErr w:type="spellStart"/>
      <w:r>
        <w:rPr>
          <w:rFonts w:eastAsia="CIDFont+F2" w:cs="Calibri"/>
        </w:rPr>
        <w:t>Lgs</w:t>
      </w:r>
      <w:proofErr w:type="spellEnd"/>
      <w:r>
        <w:rPr>
          <w:rFonts w:eastAsia="CIDFont+F2" w:cs="Calibri"/>
        </w:rPr>
        <w:t xml:space="preserve"> n.199/2021 di attuazione della Direttiva 2018/2001, (</w:t>
      </w:r>
      <w:r>
        <w:rPr>
          <w:rFonts w:eastAsia="CIDFont+F2" w:cs="Calibri"/>
          <w:b/>
          <w:bCs/>
          <w:i/>
          <w:iCs/>
        </w:rPr>
        <w:t xml:space="preserve"> normativa in evoluzione)</w:t>
      </w:r>
      <w:r>
        <w:rPr>
          <w:rFonts w:eastAsia="CIDFont+F2" w:cs="Calibri"/>
        </w:rPr>
        <w:t xml:space="preserve"> per la destinazione alla riduzione dei costi energetici degli associati anch</w:t>
      </w:r>
      <w:r>
        <w:rPr>
          <w:rFonts w:eastAsia="CIDFont+F2" w:cs="Calibri"/>
        </w:rPr>
        <w:t xml:space="preserve">e tramite compensazione per gli eventuali rimborsi di pagamenti delle bollette ove la comunità deliberi di accettare la delegazione di pagamento per le bollette degli associati ai sensi dell’art. 42 bis, comma5, lett. c) </w:t>
      </w:r>
      <w:proofErr w:type="spellStart"/>
      <w:r>
        <w:rPr>
          <w:rFonts w:eastAsia="CIDFont+F2" w:cs="Calibri"/>
        </w:rPr>
        <w:t>DL</w:t>
      </w:r>
      <w:proofErr w:type="spellEnd"/>
      <w:r>
        <w:rPr>
          <w:rFonts w:eastAsia="CIDFont+F2" w:cs="Calibri"/>
        </w:rPr>
        <w:t xml:space="preserve"> 162/2019 o per la destinazione d</w:t>
      </w:r>
      <w:r>
        <w:rPr>
          <w:rFonts w:eastAsia="CIDFont+F2" w:cs="Calibri"/>
        </w:rPr>
        <w:t xml:space="preserve">egli importi stessi a iniziative di carattere sociale e a tutela della povertà energetica o per la riqualificazione ambientale o il sostegno sociale </w:t>
      </w:r>
      <w:r>
        <w:rPr>
          <w:rFonts w:eastAsia="CIDFont+F2" w:cs="Calibri"/>
        </w:rPr>
        <w:lastRenderedPageBreak/>
        <w:t>nell’area della comunità, sia nel caso di impianti a fonti rinnovabili in cui il produttore sia la Comunità</w:t>
      </w:r>
      <w:r>
        <w:rPr>
          <w:rFonts w:eastAsia="CIDFont+F2" w:cs="Calibri"/>
        </w:rPr>
        <w:t xml:space="preserve"> Energetica, sia nel caso di impianti a fonti rinnovabili detenuti dalla Comunità, ma gestiti come produttore da soggetto terzo o un associato della Comunità Energetica, secondo quanto previsto dalla Delibera 318/2020 di ARERA;</w:t>
      </w:r>
    </w:p>
    <w:p w:rsidR="00F6023C" w:rsidRDefault="00DB35D6">
      <w:pPr>
        <w:pStyle w:val="Paragrafoelenco"/>
        <w:numPr>
          <w:ilvl w:val="0"/>
          <w:numId w:val="7"/>
        </w:numPr>
        <w:spacing w:after="0" w:line="240" w:lineRule="auto"/>
        <w:jc w:val="both"/>
      </w:pPr>
      <w:r>
        <w:rPr>
          <w:rFonts w:eastAsia="CIDFont+F2" w:cs="Calibri"/>
        </w:rPr>
        <w:t>delibera sullo scioglimento,</w:t>
      </w:r>
      <w:r>
        <w:rPr>
          <w:rFonts w:eastAsia="CIDFont+F2" w:cs="Calibri"/>
        </w:rPr>
        <w:t xml:space="preserve"> la trasformazione, la fusione e la scissione dell’Associazione e su quanto espressamente previsto dalla legge e dal presente statuto.</w:t>
      </w:r>
    </w:p>
    <w:p w:rsidR="00F6023C" w:rsidRDefault="00DB35D6">
      <w:pPr>
        <w:pStyle w:val="Standard"/>
        <w:spacing w:after="0" w:line="240" w:lineRule="auto"/>
      </w:pPr>
      <w:r>
        <w:rPr>
          <w:rFonts w:cs="Calibri"/>
        </w:rPr>
        <w:t>Il voto degli Associati in Assemblea è palese, tranne nei casi riguardanti le persone.</w:t>
      </w:r>
    </w:p>
    <w:p w:rsidR="00F6023C" w:rsidRDefault="00DB35D6">
      <w:pPr>
        <w:pStyle w:val="Standard"/>
        <w:spacing w:after="0" w:line="240" w:lineRule="auto"/>
      </w:pPr>
      <w:r>
        <w:rPr>
          <w:rFonts w:cs="Calibri"/>
        </w:rPr>
        <w:t>Per tutte le adunanze è redatto ap</w:t>
      </w:r>
      <w:r>
        <w:rPr>
          <w:rFonts w:cs="Calibri"/>
        </w:rPr>
        <w:t>posito verbale sottoscritto dal Presidente e dal Segretario e custodito presso la sede dell’</w:t>
      </w:r>
      <w:r>
        <w:rPr>
          <w:rFonts w:cs="Calibri"/>
          <w:b/>
          <w:bCs/>
          <w:i/>
          <w:iCs/>
        </w:rPr>
        <w:t>Associazione.</w:t>
      </w:r>
    </w:p>
    <w:p w:rsidR="00F6023C" w:rsidRDefault="00DB35D6">
      <w:pPr>
        <w:pStyle w:val="Standard"/>
        <w:spacing w:after="0" w:line="240" w:lineRule="auto"/>
      </w:pPr>
      <w:r>
        <w:rPr>
          <w:rFonts w:cs="Calibri"/>
        </w:rPr>
        <w:t>Tutti gli associati possono visionare i verbali di Assemblea.</w:t>
      </w:r>
    </w:p>
    <w:p w:rsidR="00F6023C" w:rsidRDefault="00DB35D6">
      <w:pPr>
        <w:pStyle w:val="Standard"/>
        <w:spacing w:after="0" w:line="240" w:lineRule="auto"/>
        <w:jc w:val="both"/>
      </w:pPr>
      <w:r>
        <w:rPr>
          <w:rFonts w:cs="Calibri"/>
        </w:rPr>
        <w:t>Le riunioni possono svolgersi anche in audio/video conferenza, fermo restando la possibi</w:t>
      </w:r>
      <w:r>
        <w:rPr>
          <w:rFonts w:cs="Calibri"/>
        </w:rPr>
        <w:t xml:space="preserve">lità di accertare l’identità dei partecipanti, la corretta verbalizzazione dell’Assemblea e la possibilità di tutti i presenti di partecipare alla discussione e alle votazioni.  </w:t>
      </w:r>
    </w:p>
    <w:p w:rsidR="00F6023C" w:rsidRDefault="00F6023C">
      <w:pPr>
        <w:pStyle w:val="Standard"/>
        <w:spacing w:after="0" w:line="240" w:lineRule="auto"/>
        <w:rPr>
          <w:rFonts w:cs="Calibri"/>
        </w:rPr>
      </w:pPr>
    </w:p>
    <w:p w:rsidR="00F6023C" w:rsidRDefault="00DB35D6">
      <w:pPr>
        <w:pStyle w:val="Standard"/>
        <w:spacing w:after="0" w:line="240" w:lineRule="auto"/>
        <w:jc w:val="center"/>
      </w:pPr>
      <w:r>
        <w:rPr>
          <w:rFonts w:cs="Calibri"/>
          <w:b/>
          <w:bCs/>
        </w:rPr>
        <w:t xml:space="preserve">Articolo 10 </w:t>
      </w:r>
      <w:r>
        <w:rPr>
          <w:rFonts w:eastAsia="CIDFont+F2" w:cs="Calibri"/>
        </w:rPr>
        <w:t xml:space="preserve">- </w:t>
      </w:r>
      <w:r>
        <w:rPr>
          <w:rFonts w:cs="Calibri"/>
          <w:b/>
          <w:bCs/>
        </w:rPr>
        <w:t>Consiglio direttivo</w:t>
      </w:r>
    </w:p>
    <w:p w:rsidR="00F6023C" w:rsidRDefault="00DB35D6">
      <w:pPr>
        <w:pStyle w:val="Standard"/>
        <w:spacing w:after="0" w:line="240" w:lineRule="auto"/>
        <w:jc w:val="both"/>
      </w:pPr>
      <w:r>
        <w:rPr>
          <w:rFonts w:eastAsia="CIDFont+F2" w:cs="Calibri"/>
        </w:rPr>
        <w:t>L'</w:t>
      </w:r>
      <w:r>
        <w:rPr>
          <w:rFonts w:eastAsia="CIDFont+F2" w:cs="Calibri"/>
          <w:b/>
          <w:bCs/>
          <w:i/>
          <w:iCs/>
        </w:rPr>
        <w:t>Associazione</w:t>
      </w:r>
      <w:r>
        <w:rPr>
          <w:rFonts w:eastAsia="CIDFont+F2" w:cs="Calibri"/>
        </w:rPr>
        <w:t xml:space="preserve"> è amministrata da un Consig</w:t>
      </w:r>
      <w:r>
        <w:rPr>
          <w:rFonts w:eastAsia="CIDFont+F2" w:cs="Calibri"/>
        </w:rPr>
        <w:t>lio Direttivo composto da un minimo di cinque ad un massimo di nove membri scelti tra gli associati.</w:t>
      </w:r>
    </w:p>
    <w:p w:rsidR="00F6023C" w:rsidRDefault="00DB35D6">
      <w:pPr>
        <w:pStyle w:val="Standard"/>
        <w:spacing w:after="0" w:line="240" w:lineRule="auto"/>
        <w:jc w:val="both"/>
      </w:pPr>
      <w:r>
        <w:rPr>
          <w:rFonts w:eastAsia="CIDFont+F2" w:cs="Calibri"/>
        </w:rPr>
        <w:t>I membri del Consiglio Direttivo sono nominati dall’Assemblea, durano in carica tre anni e possono essere rieletti, anche più volte. Il rinnovo del Consigl</w:t>
      </w:r>
      <w:r>
        <w:rPr>
          <w:rFonts w:eastAsia="CIDFont+F2" w:cs="Calibri"/>
        </w:rPr>
        <w:t>io Direttivo avviene in sede di approvazione del bilancio relativo al terzo esercizio di carica.</w:t>
      </w:r>
    </w:p>
    <w:p w:rsidR="00F6023C" w:rsidRDefault="00DB35D6">
      <w:pPr>
        <w:pStyle w:val="Standard"/>
        <w:spacing w:after="0" w:line="240" w:lineRule="auto"/>
        <w:jc w:val="both"/>
      </w:pPr>
      <w:r>
        <w:rPr>
          <w:rFonts w:eastAsia="CIDFont+F2" w:cs="Calibri"/>
        </w:rPr>
        <w:t>Il primo Consiglio Direttivo e il Presidente vengono nominati in sede di costituzione dell’</w:t>
      </w:r>
      <w:r>
        <w:rPr>
          <w:rFonts w:eastAsia="CIDFont+F2" w:cs="Calibri"/>
          <w:b/>
          <w:bCs/>
          <w:i/>
          <w:iCs/>
        </w:rPr>
        <w:t>Associazione</w:t>
      </w:r>
      <w:r>
        <w:rPr>
          <w:rFonts w:eastAsia="CIDFont+F2" w:cs="Calibri"/>
        </w:rPr>
        <w:t>.</w:t>
      </w:r>
    </w:p>
    <w:p w:rsidR="00F6023C" w:rsidRDefault="00DB35D6">
      <w:pPr>
        <w:pStyle w:val="Standard"/>
        <w:spacing w:after="0" w:line="240" w:lineRule="auto"/>
        <w:jc w:val="both"/>
      </w:pPr>
      <w:r>
        <w:rPr>
          <w:rFonts w:eastAsia="CIDFont+F2" w:cs="Calibri"/>
        </w:rPr>
        <w:t xml:space="preserve">Qualora venga meno un membro, il Consiglio Direttivo, </w:t>
      </w:r>
      <w:r>
        <w:rPr>
          <w:rFonts w:eastAsia="CIDFont+F2" w:cs="Calibri"/>
        </w:rPr>
        <w:t>alla prima riunione, provvede alla sua sostituzione, chiedendone la convalida alla prima Assemblea.</w:t>
      </w:r>
    </w:p>
    <w:p w:rsidR="00F6023C" w:rsidRDefault="00DB35D6">
      <w:pPr>
        <w:pStyle w:val="Standard"/>
        <w:spacing w:after="0" w:line="240" w:lineRule="auto"/>
        <w:jc w:val="both"/>
      </w:pPr>
      <w:r>
        <w:rPr>
          <w:rFonts w:eastAsia="CIDFont+F2" w:cs="Calibri"/>
        </w:rPr>
        <w:t>Il Consiglio Direttivo si riunisce validamente con la presenza della maggioranza dei membri.</w:t>
      </w:r>
    </w:p>
    <w:p w:rsidR="00F6023C" w:rsidRDefault="00DB35D6">
      <w:pPr>
        <w:pStyle w:val="Standard"/>
        <w:spacing w:after="0" w:line="240" w:lineRule="auto"/>
        <w:jc w:val="both"/>
      </w:pPr>
      <w:r>
        <w:rPr>
          <w:rFonts w:eastAsia="CIDFont+F2" w:cs="Calibri"/>
        </w:rPr>
        <w:t>Il Consiglio Direttivo è convocato con avviso personale, conten</w:t>
      </w:r>
      <w:r>
        <w:rPr>
          <w:rFonts w:eastAsia="CIDFont+F2" w:cs="Calibri"/>
        </w:rPr>
        <w:t>ente l’ordine del giorno, a cura del Presidente almeno 7 giorni prima della riunione (48 ore prima in caso di urgenza) con qualsiasi mezzo di comunicazione che garantisca la prova di avvenuta ricezione. Il Consiglio Direttivo delibera a maggioranza assolut</w:t>
      </w:r>
      <w:r>
        <w:rPr>
          <w:rFonts w:eastAsia="CIDFont+F2" w:cs="Calibri"/>
        </w:rPr>
        <w:t>a dei presenti.</w:t>
      </w:r>
    </w:p>
    <w:p w:rsidR="00F6023C" w:rsidRDefault="00DB35D6">
      <w:pPr>
        <w:pStyle w:val="Standard"/>
        <w:spacing w:after="0" w:line="240" w:lineRule="auto"/>
        <w:jc w:val="both"/>
      </w:pPr>
      <w:r>
        <w:rPr>
          <w:rFonts w:eastAsia="CIDFont+F2" w:cs="Calibri"/>
        </w:rPr>
        <w:t>Il Consiglio Direttivo nomina al suo interno un Presidente, un Vicepresidente ed un Tesoriere.</w:t>
      </w:r>
    </w:p>
    <w:p w:rsidR="00F6023C" w:rsidRDefault="00DB35D6">
      <w:pPr>
        <w:pStyle w:val="Standard"/>
        <w:spacing w:after="0" w:line="240" w:lineRule="auto"/>
        <w:jc w:val="both"/>
      </w:pPr>
      <w:r>
        <w:rPr>
          <w:rFonts w:eastAsia="CIDFont+F2" w:cs="Calibri"/>
        </w:rPr>
        <w:t>Al Consiglio Direttivo spetta:</w:t>
      </w:r>
    </w:p>
    <w:p w:rsidR="00F6023C" w:rsidRDefault="00DB35D6">
      <w:pPr>
        <w:pStyle w:val="Paragrafoelenco"/>
        <w:numPr>
          <w:ilvl w:val="0"/>
          <w:numId w:val="14"/>
        </w:numPr>
        <w:spacing w:after="0" w:line="240" w:lineRule="auto"/>
        <w:jc w:val="both"/>
      </w:pPr>
      <w:r>
        <w:rPr>
          <w:rFonts w:eastAsia="CIDFont+F2" w:cs="Calibri"/>
        </w:rPr>
        <w:t>convocare l’Assemblea degli associati, constatare la regolarità delle deleghe e in genere il diritto di intervento</w:t>
      </w:r>
      <w:r>
        <w:rPr>
          <w:rFonts w:eastAsia="CIDFont+F2" w:cs="Calibri"/>
        </w:rPr>
        <w:t xml:space="preserve"> all'Assemblea;</w:t>
      </w:r>
    </w:p>
    <w:p w:rsidR="00F6023C" w:rsidRDefault="00DB35D6">
      <w:pPr>
        <w:pStyle w:val="Paragrafoelenco"/>
        <w:numPr>
          <w:ilvl w:val="0"/>
          <w:numId w:val="1"/>
        </w:numPr>
        <w:spacing w:after="0" w:line="240" w:lineRule="auto"/>
        <w:jc w:val="both"/>
      </w:pPr>
      <w:r>
        <w:rPr>
          <w:rFonts w:eastAsia="CIDFont+F2" w:cs="Calibri"/>
        </w:rPr>
        <w:t>curare l’esecuzione delle deliberazioni dell’Assemblea e sorvegliare il buon andamento amministrativo dell’Associazione anche attraverso la redazione di appositi programmi di attività secondo le linee approvate dall’Assemblea;</w:t>
      </w:r>
    </w:p>
    <w:p w:rsidR="00F6023C" w:rsidRDefault="00DB35D6">
      <w:pPr>
        <w:pStyle w:val="Paragrafoelenco"/>
        <w:numPr>
          <w:ilvl w:val="0"/>
          <w:numId w:val="1"/>
        </w:numPr>
        <w:spacing w:after="0" w:line="240" w:lineRule="auto"/>
        <w:jc w:val="both"/>
      </w:pPr>
      <w:r>
        <w:rPr>
          <w:rFonts w:eastAsia="CIDFont+F2" w:cs="Calibri"/>
        </w:rPr>
        <w:t xml:space="preserve">redigere il </w:t>
      </w:r>
      <w:r>
        <w:rPr>
          <w:rFonts w:eastAsia="CIDFont+F2" w:cs="Calibri"/>
        </w:rPr>
        <w:t>bilancio d’esercizio;</w:t>
      </w:r>
    </w:p>
    <w:p w:rsidR="00F6023C" w:rsidRDefault="00DB35D6">
      <w:pPr>
        <w:pStyle w:val="Paragrafoelenco"/>
        <w:numPr>
          <w:ilvl w:val="0"/>
          <w:numId w:val="1"/>
        </w:numPr>
        <w:spacing w:after="0" w:line="240" w:lineRule="auto"/>
        <w:jc w:val="both"/>
      </w:pPr>
      <w:r>
        <w:rPr>
          <w:rFonts w:eastAsia="CIDFont+F2" w:cs="Calibri"/>
        </w:rPr>
        <w:t>verificare il rispetto dello Statuto;</w:t>
      </w:r>
    </w:p>
    <w:p w:rsidR="00F6023C" w:rsidRDefault="00DB35D6">
      <w:pPr>
        <w:pStyle w:val="Paragrafoelenco"/>
        <w:numPr>
          <w:ilvl w:val="0"/>
          <w:numId w:val="1"/>
        </w:numPr>
        <w:spacing w:after="0" w:line="240" w:lineRule="auto"/>
        <w:jc w:val="both"/>
      </w:pPr>
      <w:r>
        <w:rPr>
          <w:rFonts w:eastAsia="CIDFont+F2" w:cs="Calibri"/>
        </w:rPr>
        <w:t>deliberare in merito alle nuove adesioni o all’esclusione degli associati;</w:t>
      </w:r>
    </w:p>
    <w:p w:rsidR="00F6023C" w:rsidRDefault="00DB35D6">
      <w:pPr>
        <w:pStyle w:val="Paragrafoelenco"/>
        <w:numPr>
          <w:ilvl w:val="0"/>
          <w:numId w:val="1"/>
        </w:numPr>
        <w:spacing w:after="0" w:line="240" w:lineRule="auto"/>
        <w:jc w:val="both"/>
      </w:pPr>
      <w:r>
        <w:rPr>
          <w:rFonts w:eastAsia="CIDFont+F2" w:cs="Calibri"/>
        </w:rPr>
        <w:t>provvedere alla gestione ordinaria e straordinaria dell’Associazione per quanto non direttamente spettante all’Assemblea;</w:t>
      </w:r>
    </w:p>
    <w:p w:rsidR="00F6023C" w:rsidRDefault="00DB35D6">
      <w:pPr>
        <w:pStyle w:val="Paragrafoelenco"/>
        <w:numPr>
          <w:ilvl w:val="0"/>
          <w:numId w:val="1"/>
        </w:numPr>
        <w:spacing w:after="0" w:line="240" w:lineRule="auto"/>
        <w:jc w:val="both"/>
        <w:rPr>
          <w:shd w:val="clear" w:color="auto" w:fill="FFFFFF"/>
        </w:rPr>
      </w:pPr>
      <w:r>
        <w:rPr>
          <w:rFonts w:eastAsia="CIDFont+F2" w:cs="Calibri"/>
          <w:shd w:val="clear" w:color="auto" w:fill="FFFFFF"/>
        </w:rPr>
        <w:t>compiere tutti gli atti a contenuto e valenza patrimoniale riferiti o riferibili all’Associazione, fra i quali acquistare o alienare beni mobili ed immobili, accettare e/o rinunciare ad eredità e legati o donazioni, da destinare alle finalità della CER, s</w:t>
      </w:r>
      <w:r>
        <w:rPr>
          <w:rFonts w:eastAsia="CIDFont+F2" w:cs="Calibri"/>
          <w:shd w:val="clear" w:color="auto" w:fill="FFFFFF"/>
        </w:rPr>
        <w:t xml:space="preserve">enza scopo di lucro; determinare l’impiego dei contributi e più in generale dei mezzi finanziari dell’Associazione, contrarre con Banche e Istituti di credito, con altre istituzioni pubbliche e private e con la Pubblica Amministrazione;   </w:t>
      </w:r>
    </w:p>
    <w:p w:rsidR="00F6023C" w:rsidRDefault="00DB35D6">
      <w:pPr>
        <w:pStyle w:val="Paragrafoelenco"/>
        <w:numPr>
          <w:ilvl w:val="0"/>
          <w:numId w:val="1"/>
        </w:numPr>
        <w:spacing w:after="0" w:line="240" w:lineRule="auto"/>
        <w:jc w:val="both"/>
      </w:pPr>
      <w:r>
        <w:rPr>
          <w:rFonts w:eastAsia="CIDFont+F2" w:cs="Calibri"/>
        </w:rPr>
        <w:t>sottoporre propo</w:t>
      </w:r>
      <w:r>
        <w:rPr>
          <w:rFonts w:eastAsia="CIDFont+F2" w:cs="Calibri"/>
        </w:rPr>
        <w:t>ste o mozioni all’Assemblea;</w:t>
      </w:r>
    </w:p>
    <w:p w:rsidR="00F6023C" w:rsidRDefault="00DB35D6">
      <w:pPr>
        <w:pStyle w:val="Paragrafoelenco"/>
        <w:numPr>
          <w:ilvl w:val="0"/>
          <w:numId w:val="1"/>
        </w:numPr>
        <w:spacing w:after="0" w:line="240" w:lineRule="auto"/>
        <w:jc w:val="both"/>
      </w:pPr>
      <w:r>
        <w:rPr>
          <w:rFonts w:eastAsia="CIDFont+F2" w:cs="Calibri"/>
        </w:rPr>
        <w:t>promuovere e organizzare eventi associativi;</w:t>
      </w:r>
    </w:p>
    <w:p w:rsidR="00F6023C" w:rsidRDefault="00DB35D6">
      <w:pPr>
        <w:pStyle w:val="Paragrafoelenco"/>
        <w:numPr>
          <w:ilvl w:val="0"/>
          <w:numId w:val="1"/>
        </w:numPr>
        <w:spacing w:after="0" w:line="240" w:lineRule="auto"/>
        <w:jc w:val="both"/>
      </w:pPr>
      <w:r>
        <w:rPr>
          <w:rFonts w:eastAsia="CIDFont+F2" w:cs="Calibri"/>
        </w:rPr>
        <w:t>conferire mandati e incarichi a soggetti terzi per lo svolgimento di singole attività inerenti la CER;</w:t>
      </w:r>
    </w:p>
    <w:p w:rsidR="00F6023C" w:rsidRDefault="00DB35D6">
      <w:pPr>
        <w:pStyle w:val="Standard"/>
        <w:spacing w:after="0" w:line="240" w:lineRule="auto"/>
        <w:jc w:val="both"/>
      </w:pPr>
      <w:r>
        <w:rPr>
          <w:rFonts w:eastAsia="CIDFont+F2" w:cs="Calibri"/>
        </w:rPr>
        <w:t>Il Consiglio Direttivo può delegare specifiche attribuzioni a uno o più dei suo</w:t>
      </w:r>
      <w:r>
        <w:rPr>
          <w:rFonts w:eastAsia="CIDFont+F2" w:cs="Calibri"/>
        </w:rPr>
        <w:t>i componenti.</w:t>
      </w:r>
    </w:p>
    <w:p w:rsidR="00F6023C" w:rsidRDefault="00DB35D6">
      <w:pPr>
        <w:pStyle w:val="Standard"/>
        <w:spacing w:after="0" w:line="240" w:lineRule="auto"/>
        <w:jc w:val="both"/>
      </w:pPr>
      <w:r>
        <w:rPr>
          <w:rFonts w:eastAsia="CIDFont+F2" w:cs="Calibri"/>
        </w:rPr>
        <w:t>I verbali delle riunioni del Consiglio Direttivo sono a cura del Segretario, vengono approvati dal Consiglio stesso nella riunione successiva e custoditi presso la sede dell’</w:t>
      </w:r>
      <w:r>
        <w:rPr>
          <w:rFonts w:eastAsia="CIDFont+F2" w:cs="Calibri"/>
          <w:b/>
          <w:bCs/>
          <w:i/>
          <w:iCs/>
        </w:rPr>
        <w:t>Associazione</w:t>
      </w:r>
    </w:p>
    <w:p w:rsidR="00F6023C" w:rsidRDefault="00DB35D6">
      <w:pPr>
        <w:pStyle w:val="Standard"/>
        <w:spacing w:after="0" w:line="240" w:lineRule="auto"/>
        <w:jc w:val="both"/>
      </w:pPr>
      <w:r>
        <w:rPr>
          <w:rFonts w:cs="Calibri"/>
        </w:rPr>
        <w:lastRenderedPageBreak/>
        <w:t>Le riunioni possono svolgersi anche in audio/video conf</w:t>
      </w:r>
      <w:r>
        <w:rPr>
          <w:rFonts w:cs="Calibri"/>
        </w:rPr>
        <w:t>erenza, fermo restando la possibilità di accertare l’identità dei partecipanti, la corretta verbalizzazione dell’adunanza e la possibilità di tutti i partecipanti di partecipare alla discussione e alle votazioni.</w:t>
      </w:r>
    </w:p>
    <w:p w:rsidR="00F6023C" w:rsidRDefault="00F6023C">
      <w:pPr>
        <w:pStyle w:val="Standard"/>
        <w:spacing w:after="0" w:line="240" w:lineRule="auto"/>
        <w:jc w:val="both"/>
        <w:rPr>
          <w:rFonts w:cs="Calibri"/>
        </w:rPr>
      </w:pP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11 – Presidente</w:t>
      </w:r>
    </w:p>
    <w:p w:rsidR="00F6023C" w:rsidRDefault="00DB35D6">
      <w:pPr>
        <w:pStyle w:val="Standard"/>
        <w:spacing w:after="0" w:line="240" w:lineRule="auto"/>
        <w:jc w:val="both"/>
      </w:pPr>
      <w:r>
        <w:rPr>
          <w:rFonts w:eastAsia="CIDFont+F2" w:cs="Calibri"/>
        </w:rPr>
        <w:t>Il Presidente pr</w:t>
      </w:r>
      <w:r>
        <w:rPr>
          <w:rFonts w:eastAsia="CIDFont+F2" w:cs="Calibri"/>
        </w:rPr>
        <w:t>esiede il Consiglio Direttivo e l’Assemblea degli Associati e ne coordina le attività.</w:t>
      </w:r>
    </w:p>
    <w:p w:rsidR="00F6023C" w:rsidRDefault="00DB35D6">
      <w:pPr>
        <w:pStyle w:val="Standard"/>
        <w:spacing w:after="0" w:line="240" w:lineRule="auto"/>
        <w:jc w:val="both"/>
      </w:pPr>
      <w:r>
        <w:rPr>
          <w:rFonts w:eastAsia="CIDFont+F2" w:cs="Calibri"/>
        </w:rPr>
        <w:t>Al Presidente spetta:</w:t>
      </w:r>
    </w:p>
    <w:p w:rsidR="00F6023C" w:rsidRDefault="00DB35D6">
      <w:pPr>
        <w:pStyle w:val="Paragrafoelenco"/>
        <w:numPr>
          <w:ilvl w:val="0"/>
          <w:numId w:val="15"/>
        </w:numPr>
        <w:spacing w:after="0" w:line="240" w:lineRule="auto"/>
        <w:jc w:val="both"/>
      </w:pPr>
      <w:r>
        <w:rPr>
          <w:rFonts w:eastAsia="CIDFont+F2" w:cs="Calibri"/>
        </w:rPr>
        <w:t>rappresentare legalmente l’</w:t>
      </w:r>
      <w:r>
        <w:rPr>
          <w:rFonts w:eastAsia="CIDFont+F2" w:cs="Calibri"/>
          <w:b/>
          <w:bCs/>
          <w:i/>
          <w:iCs/>
        </w:rPr>
        <w:t>Associazione</w:t>
      </w:r>
      <w:r>
        <w:rPr>
          <w:rFonts w:eastAsia="CIDFont+F2" w:cs="Calibri"/>
        </w:rPr>
        <w:t xml:space="preserve"> di fronte ai terzi ed in giudizio;</w:t>
      </w:r>
    </w:p>
    <w:p w:rsidR="00F6023C" w:rsidRDefault="00DB35D6">
      <w:pPr>
        <w:pStyle w:val="Paragrafoelenco"/>
        <w:numPr>
          <w:ilvl w:val="0"/>
          <w:numId w:val="8"/>
        </w:numPr>
        <w:spacing w:after="0" w:line="240" w:lineRule="auto"/>
        <w:jc w:val="both"/>
      </w:pPr>
      <w:r>
        <w:rPr>
          <w:rFonts w:eastAsia="CIDFont+F2" w:cs="Calibri"/>
        </w:rPr>
        <w:t>curare l’esecuzione delle delibere dell’Assemblea e del Consiglio Direttivo;</w:t>
      </w:r>
    </w:p>
    <w:p w:rsidR="00F6023C" w:rsidRDefault="00DB35D6">
      <w:pPr>
        <w:pStyle w:val="Paragrafoelenco"/>
        <w:numPr>
          <w:ilvl w:val="0"/>
          <w:numId w:val="8"/>
        </w:numPr>
        <w:spacing w:after="0" w:line="240" w:lineRule="auto"/>
        <w:jc w:val="both"/>
      </w:pPr>
      <w:r>
        <w:rPr>
          <w:rFonts w:eastAsia="CIDFont+F2" w:cs="Calibri"/>
        </w:rPr>
        <w:t>coordinare le attività dell’</w:t>
      </w:r>
      <w:r>
        <w:rPr>
          <w:rFonts w:eastAsia="CIDFont+F2" w:cs="Calibri"/>
          <w:b/>
          <w:bCs/>
          <w:i/>
          <w:iCs/>
        </w:rPr>
        <w:t>Associazione;</w:t>
      </w:r>
    </w:p>
    <w:p w:rsidR="00F6023C" w:rsidRDefault="00DB35D6">
      <w:pPr>
        <w:pStyle w:val="Paragrafoelenco"/>
        <w:numPr>
          <w:ilvl w:val="0"/>
          <w:numId w:val="8"/>
        </w:numPr>
        <w:spacing w:after="0" w:line="240" w:lineRule="auto"/>
        <w:jc w:val="both"/>
      </w:pPr>
      <w:r>
        <w:rPr>
          <w:rFonts w:eastAsia="CIDFont+F2" w:cs="Calibri"/>
        </w:rPr>
        <w:t>firmare ogni atto autorizzato dal Consiglio Direttivo</w:t>
      </w:r>
    </w:p>
    <w:p w:rsidR="00F6023C" w:rsidRDefault="00DB35D6">
      <w:pPr>
        <w:pStyle w:val="Standard"/>
        <w:spacing w:after="0" w:line="240" w:lineRule="auto"/>
        <w:jc w:val="both"/>
      </w:pPr>
      <w:r>
        <w:rPr>
          <w:rFonts w:eastAsia="CIDFont+F2" w:cs="Calibri"/>
        </w:rPr>
        <w:t>Il Presidente è responsabile dei beni in uso al</w:t>
      </w:r>
      <w:r>
        <w:rPr>
          <w:rFonts w:eastAsia="CIDFont+F2" w:cs="Calibri"/>
        </w:rPr>
        <w:t>l’</w:t>
      </w:r>
      <w:r>
        <w:rPr>
          <w:rFonts w:eastAsia="CIDFont+F2" w:cs="Calibri"/>
          <w:b/>
          <w:bCs/>
          <w:i/>
          <w:iCs/>
        </w:rPr>
        <w:t>Associazione</w:t>
      </w:r>
      <w:r>
        <w:rPr>
          <w:rFonts w:eastAsia="CIDFont+F2" w:cs="Calibri"/>
        </w:rPr>
        <w:t>.</w:t>
      </w:r>
    </w:p>
    <w:p w:rsidR="00F6023C" w:rsidRDefault="00DB35D6">
      <w:pPr>
        <w:pStyle w:val="Standard"/>
        <w:spacing w:after="0" w:line="240" w:lineRule="auto"/>
        <w:jc w:val="both"/>
      </w:pPr>
      <w:r>
        <w:rPr>
          <w:rFonts w:eastAsia="CIDFont+F2" w:cs="Calibri"/>
        </w:rPr>
        <w:t>Il Presidente, in caso d’urgenza, può esercitare i poteri del Consiglio Direttivo, salvo ratifica di quest’ultimo alla prima riunione successiva.</w:t>
      </w:r>
    </w:p>
    <w:p w:rsidR="00F6023C" w:rsidRDefault="00F6023C">
      <w:pPr>
        <w:pStyle w:val="Standard"/>
        <w:spacing w:after="0" w:line="240" w:lineRule="auto"/>
        <w:jc w:val="center"/>
        <w:rPr>
          <w:rFonts w:cs="Calibri"/>
          <w:b/>
          <w:bCs/>
        </w:rPr>
      </w:pPr>
    </w:p>
    <w:p w:rsidR="00F6023C" w:rsidRDefault="00DB35D6">
      <w:pPr>
        <w:pStyle w:val="Standard"/>
        <w:spacing w:after="0" w:line="240" w:lineRule="auto"/>
        <w:jc w:val="center"/>
      </w:pPr>
      <w:r>
        <w:rPr>
          <w:rFonts w:cs="Calibri"/>
          <w:b/>
          <w:bCs/>
        </w:rPr>
        <w:t>Articolo 12 – Vicepresidente</w:t>
      </w:r>
    </w:p>
    <w:p w:rsidR="00F6023C" w:rsidRDefault="00DB35D6">
      <w:pPr>
        <w:pStyle w:val="Standard"/>
        <w:spacing w:after="0" w:line="240" w:lineRule="auto"/>
        <w:jc w:val="both"/>
      </w:pPr>
      <w:r>
        <w:rPr>
          <w:rFonts w:eastAsia="CIDFont+F2" w:cs="Calibri"/>
        </w:rPr>
        <w:t>Il Vicepresidente esercita le funzioni del Presidente, in caso d</w:t>
      </w:r>
      <w:r>
        <w:rPr>
          <w:rFonts w:eastAsia="CIDFont+F2" w:cs="Calibri"/>
        </w:rPr>
        <w:t>i sua assenza o impedimento dello stesso.</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13 – Segretario</w:t>
      </w:r>
    </w:p>
    <w:p w:rsidR="00F6023C" w:rsidRDefault="00DB35D6">
      <w:pPr>
        <w:pStyle w:val="Standard"/>
        <w:spacing w:after="0" w:line="240" w:lineRule="auto"/>
        <w:jc w:val="both"/>
      </w:pPr>
      <w:r>
        <w:rPr>
          <w:rFonts w:eastAsia="CIDFont+F2" w:cs="Calibri"/>
        </w:rPr>
        <w:t>Il Segretario può essere nominato/revocato dal Consiglio Direttivo.</w:t>
      </w:r>
    </w:p>
    <w:p w:rsidR="00F6023C" w:rsidRDefault="00DB35D6">
      <w:pPr>
        <w:pStyle w:val="Standard"/>
        <w:spacing w:after="0" w:line="240" w:lineRule="auto"/>
        <w:jc w:val="both"/>
      </w:pPr>
      <w:r>
        <w:rPr>
          <w:rFonts w:eastAsia="CIDFont+F2" w:cs="Calibri"/>
        </w:rPr>
        <w:t>Al segretario spetta:</w:t>
      </w:r>
    </w:p>
    <w:p w:rsidR="00F6023C" w:rsidRDefault="00DB35D6">
      <w:pPr>
        <w:pStyle w:val="Paragrafoelenco"/>
        <w:numPr>
          <w:ilvl w:val="0"/>
          <w:numId w:val="16"/>
        </w:numPr>
        <w:spacing w:after="0" w:line="240" w:lineRule="auto"/>
        <w:jc w:val="both"/>
      </w:pPr>
      <w:r>
        <w:rPr>
          <w:rFonts w:eastAsia="CIDFont+F2" w:cs="Calibri"/>
        </w:rPr>
        <w:t>organizzare le adunanze e redigere i verbali del Consiglio Direttivo e dell’Assemblea;</w:t>
      </w:r>
    </w:p>
    <w:p w:rsidR="00F6023C" w:rsidRDefault="00DB35D6">
      <w:pPr>
        <w:pStyle w:val="Paragrafoelenco"/>
        <w:numPr>
          <w:ilvl w:val="0"/>
          <w:numId w:val="9"/>
        </w:numPr>
        <w:spacing w:after="0" w:line="240" w:lineRule="auto"/>
        <w:jc w:val="both"/>
      </w:pPr>
      <w:r>
        <w:rPr>
          <w:rFonts w:eastAsia="CIDFont+F2" w:cs="Calibri"/>
        </w:rPr>
        <w:t>svolgere c</w:t>
      </w:r>
      <w:r>
        <w:rPr>
          <w:rFonts w:eastAsia="CIDFont+F2" w:cs="Calibri"/>
        </w:rPr>
        <w:t>ompiti assegnati dal Presidente</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14 – Tesoriere</w:t>
      </w:r>
    </w:p>
    <w:p w:rsidR="00F6023C" w:rsidRDefault="00DB35D6">
      <w:pPr>
        <w:pStyle w:val="Standard"/>
        <w:spacing w:after="0" w:line="240" w:lineRule="auto"/>
        <w:jc w:val="both"/>
      </w:pPr>
      <w:r>
        <w:rPr>
          <w:rFonts w:eastAsia="CIDFont+F2" w:cs="Calibri"/>
        </w:rPr>
        <w:t>Il Tesoriere può essere nominato/revocato dal Consiglio Direttivo.</w:t>
      </w:r>
    </w:p>
    <w:p w:rsidR="00F6023C" w:rsidRDefault="00DB35D6">
      <w:pPr>
        <w:pStyle w:val="Standard"/>
        <w:spacing w:after="0" w:line="240" w:lineRule="auto"/>
        <w:jc w:val="both"/>
      </w:pPr>
      <w:r>
        <w:rPr>
          <w:rFonts w:eastAsia="CIDFont+F2" w:cs="Calibri"/>
        </w:rPr>
        <w:t>Al Tesoriere spetta:</w:t>
      </w:r>
    </w:p>
    <w:p w:rsidR="00F6023C" w:rsidRDefault="00DB35D6">
      <w:pPr>
        <w:pStyle w:val="Paragrafoelenco"/>
        <w:numPr>
          <w:ilvl w:val="0"/>
          <w:numId w:val="17"/>
        </w:numPr>
        <w:spacing w:after="0" w:line="240" w:lineRule="auto"/>
        <w:jc w:val="both"/>
      </w:pPr>
      <w:r>
        <w:rPr>
          <w:rFonts w:eastAsia="CIDFont+F2" w:cs="Calibri"/>
        </w:rPr>
        <w:t>riscuotere le quote d’iscrizione ( se previste)</w:t>
      </w:r>
    </w:p>
    <w:p w:rsidR="00F6023C" w:rsidRDefault="00DB35D6">
      <w:pPr>
        <w:pStyle w:val="Paragrafoelenco"/>
        <w:numPr>
          <w:ilvl w:val="0"/>
          <w:numId w:val="2"/>
        </w:numPr>
        <w:spacing w:after="0" w:line="240" w:lineRule="auto"/>
        <w:jc w:val="both"/>
      </w:pPr>
      <w:r>
        <w:rPr>
          <w:rFonts w:eastAsia="CIDFont+F2" w:cs="Calibri"/>
        </w:rPr>
        <w:t xml:space="preserve">provvedere ai pagamenti e curare la tenuta della contabilità e </w:t>
      </w:r>
      <w:r>
        <w:rPr>
          <w:rFonts w:eastAsia="CIDFont+F2" w:cs="Calibri"/>
        </w:rPr>
        <w:t>dei libri sociali della CER;</w:t>
      </w:r>
    </w:p>
    <w:p w:rsidR="00F6023C" w:rsidRDefault="00DB35D6">
      <w:pPr>
        <w:pStyle w:val="Paragrafoelenco"/>
        <w:numPr>
          <w:ilvl w:val="0"/>
          <w:numId w:val="2"/>
        </w:numPr>
        <w:spacing w:after="0" w:line="240" w:lineRule="auto"/>
        <w:jc w:val="both"/>
      </w:pPr>
      <w:r>
        <w:rPr>
          <w:rFonts w:eastAsia="CIDFont+F2" w:cs="Calibri"/>
        </w:rPr>
        <w:t>curare i rapporti con le banche, con facoltà di procedere a depositi e a prelievi;</w:t>
      </w:r>
    </w:p>
    <w:p w:rsidR="00F6023C" w:rsidRDefault="00DB35D6">
      <w:pPr>
        <w:pStyle w:val="Paragrafoelenco"/>
        <w:numPr>
          <w:ilvl w:val="0"/>
          <w:numId w:val="2"/>
        </w:numPr>
        <w:spacing w:after="0" w:line="240" w:lineRule="auto"/>
        <w:jc w:val="both"/>
      </w:pPr>
      <w:r>
        <w:rPr>
          <w:rFonts w:eastAsia="CIDFont+F2" w:cs="Calibri"/>
        </w:rPr>
        <w:t>monitorare la gestione economico/finanziaria dell’</w:t>
      </w:r>
      <w:r>
        <w:rPr>
          <w:rFonts w:eastAsia="CIDFont+F2" w:cs="Calibri"/>
          <w:b/>
          <w:bCs/>
          <w:i/>
          <w:iCs/>
        </w:rPr>
        <w:t>Associazione</w:t>
      </w:r>
    </w:p>
    <w:p w:rsidR="00F6023C" w:rsidRDefault="00DB35D6">
      <w:pPr>
        <w:pStyle w:val="Paragrafoelenco"/>
        <w:numPr>
          <w:ilvl w:val="0"/>
          <w:numId w:val="2"/>
        </w:numPr>
        <w:spacing w:after="0" w:line="240" w:lineRule="auto"/>
        <w:jc w:val="both"/>
      </w:pPr>
      <w:r>
        <w:rPr>
          <w:rFonts w:eastAsia="CIDFont+F2" w:cs="Calibri"/>
        </w:rPr>
        <w:t>supportare il Consiglio Direttivo per la redazione del bilancio di esercizio</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w:t>
      </w:r>
      <w:r>
        <w:rPr>
          <w:rFonts w:cs="Calibri"/>
          <w:b/>
          <w:bCs/>
        </w:rPr>
        <w:t>icolo 15 – Organo di controllo e revisore dei conti</w:t>
      </w:r>
    </w:p>
    <w:p w:rsidR="00F6023C" w:rsidRDefault="00DB35D6">
      <w:pPr>
        <w:pStyle w:val="Standard"/>
        <w:spacing w:after="0" w:line="240" w:lineRule="auto"/>
        <w:jc w:val="both"/>
      </w:pPr>
      <w:r>
        <w:rPr>
          <w:rFonts w:eastAsia="CIDFont+F2" w:cs="Calibri"/>
        </w:rPr>
        <w:t>Nei casi previsti dalla Legge e qualora sia ritenuto opportuno l’Assemblea può nominare un Organo di Controllo in forma monocratica o collegiale (tre membri). I componenti dell’Organo di Controllo non son</w:t>
      </w:r>
      <w:r>
        <w:rPr>
          <w:rFonts w:eastAsia="CIDFont+F2" w:cs="Calibri"/>
        </w:rPr>
        <w:t>o associati, durano in carica 3 esercizi e sono rieleggibili. Almeno uno dei componenti deve essere iscritto nel registro dei revisori legali. A tutti i componenti si applicano le disposizioni dell’art.2399 del Codice Civile.</w:t>
      </w:r>
    </w:p>
    <w:p w:rsidR="00F6023C" w:rsidRDefault="00DB35D6">
      <w:pPr>
        <w:pStyle w:val="Standard"/>
        <w:spacing w:after="0" w:line="240" w:lineRule="auto"/>
        <w:jc w:val="both"/>
      </w:pPr>
      <w:r>
        <w:rPr>
          <w:rFonts w:eastAsia="CIDFont+F2" w:cs="Calibri"/>
        </w:rPr>
        <w:t>L'Organo di Controllo vigila s</w:t>
      </w:r>
      <w:r>
        <w:rPr>
          <w:rFonts w:eastAsia="CIDFont+F2" w:cs="Calibri"/>
        </w:rPr>
        <w:t>ull'osservanza della legge e dello statuto e sul rispetto dei principi di corretta amministrazione nonché sull'adeguatezza dell'assetto organizzativo, amministrativo e contabile e sul suo concreto funzionamento.</w:t>
      </w:r>
    </w:p>
    <w:p w:rsidR="00F6023C" w:rsidRDefault="00DB35D6">
      <w:pPr>
        <w:pStyle w:val="Standard"/>
        <w:spacing w:after="0" w:line="240" w:lineRule="auto"/>
        <w:jc w:val="both"/>
      </w:pPr>
      <w:r>
        <w:rPr>
          <w:rFonts w:eastAsia="CIDFont+F2" w:cs="Calibri"/>
        </w:rPr>
        <w:t>L’Organo di Controllo può partecipare alle r</w:t>
      </w:r>
      <w:r>
        <w:rPr>
          <w:rFonts w:eastAsia="CIDFont+F2" w:cs="Calibri"/>
        </w:rPr>
        <w:t>iunioni del Consiglio Direttivo e a quelle dell’Assemblea, senza diritto di voto.</w:t>
      </w:r>
    </w:p>
    <w:p w:rsidR="00F6023C" w:rsidRDefault="00DB35D6">
      <w:pPr>
        <w:pStyle w:val="Standard"/>
        <w:spacing w:after="0" w:line="240" w:lineRule="auto"/>
        <w:jc w:val="both"/>
      </w:pPr>
      <w:r>
        <w:rPr>
          <w:rFonts w:eastAsia="CIDFont+F2" w:cs="Calibri"/>
        </w:rPr>
        <w:t>Se previsto dalla legge o se ritenuto opportuno l’Assemblea può nominare un revisore legale dei conti o una società di revisione iscritti nell’apposito registro.</w:t>
      </w:r>
    </w:p>
    <w:p w:rsidR="00F6023C" w:rsidRDefault="00DB35D6">
      <w:pPr>
        <w:pStyle w:val="Standard"/>
        <w:spacing w:after="0" w:line="240" w:lineRule="auto"/>
        <w:jc w:val="both"/>
      </w:pPr>
      <w:r>
        <w:rPr>
          <w:rFonts w:eastAsia="CIDFont+F2" w:cs="Calibri"/>
        </w:rPr>
        <w:t xml:space="preserve">Nel caso in </w:t>
      </w:r>
      <w:r>
        <w:rPr>
          <w:rFonts w:eastAsia="CIDFont+F2" w:cs="Calibri"/>
        </w:rPr>
        <w:t>cui la revisione legale dei conti sia affidata al Consiglio Direttivo tutti i componenti dovranno essere iscritti agli appositi registri.</w:t>
      </w:r>
    </w:p>
    <w:p w:rsidR="00F6023C" w:rsidRDefault="00F6023C">
      <w:pPr>
        <w:pStyle w:val="Standard"/>
        <w:spacing w:after="0" w:line="240" w:lineRule="auto"/>
        <w:jc w:val="both"/>
        <w:rPr>
          <w:rFonts w:eastAsia="CIDFont+F2" w:cs="Calibri"/>
        </w:rPr>
      </w:pPr>
    </w:p>
    <w:p w:rsidR="00F6023C" w:rsidRDefault="00DB35D6">
      <w:pPr>
        <w:pStyle w:val="Standard"/>
        <w:spacing w:after="0" w:line="240" w:lineRule="auto"/>
        <w:jc w:val="center"/>
      </w:pPr>
      <w:r>
        <w:rPr>
          <w:rFonts w:cs="Calibri"/>
          <w:b/>
          <w:bCs/>
        </w:rPr>
        <w:t>Articolo 16 – Norme generali</w:t>
      </w:r>
    </w:p>
    <w:p w:rsidR="00F6023C" w:rsidRDefault="00DB35D6">
      <w:pPr>
        <w:pStyle w:val="Standard"/>
        <w:spacing w:after="0" w:line="240" w:lineRule="auto"/>
        <w:jc w:val="both"/>
      </w:pPr>
      <w:r>
        <w:rPr>
          <w:rFonts w:eastAsia="CIDFont+F2" w:cs="Calibri"/>
        </w:rPr>
        <w:t>Per tutto quanto non specificamente previsto dal presente Statuto, si rimanda alle leggi</w:t>
      </w:r>
      <w:r>
        <w:rPr>
          <w:rFonts w:eastAsia="CIDFont+F2" w:cs="Calibri"/>
        </w:rPr>
        <w:t xml:space="preserve"> ed ai regolamenti vigenti, ed ai principi generali dell’ordinamento giuridico.</w:t>
      </w:r>
    </w:p>
    <w:sectPr w:rsidR="00F6023C" w:rsidSect="00F6023C">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D6" w:rsidRDefault="00DB35D6" w:rsidP="00F6023C">
      <w:pPr>
        <w:spacing w:after="0" w:line="240" w:lineRule="auto"/>
      </w:pPr>
      <w:r>
        <w:separator/>
      </w:r>
    </w:p>
  </w:endnote>
  <w:endnote w:type="continuationSeparator" w:id="0">
    <w:p w:rsidR="00DB35D6" w:rsidRDefault="00DB35D6" w:rsidP="00F60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D6" w:rsidRDefault="00DB35D6" w:rsidP="00F6023C">
      <w:pPr>
        <w:spacing w:after="0" w:line="240" w:lineRule="auto"/>
      </w:pPr>
      <w:r w:rsidRPr="00F6023C">
        <w:rPr>
          <w:color w:val="000000"/>
        </w:rPr>
        <w:separator/>
      </w:r>
    </w:p>
  </w:footnote>
  <w:footnote w:type="continuationSeparator" w:id="0">
    <w:p w:rsidR="00DB35D6" w:rsidRDefault="00DB35D6" w:rsidP="00F60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0AD5"/>
    <w:multiLevelType w:val="multilevel"/>
    <w:tmpl w:val="7F7AF8D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64E03"/>
    <w:multiLevelType w:val="multilevel"/>
    <w:tmpl w:val="4244B8F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6AD6F59"/>
    <w:multiLevelType w:val="multilevel"/>
    <w:tmpl w:val="065AF80E"/>
    <w:styleLink w:val="WWNum6"/>
    <w:lvl w:ilvl="0">
      <w:numFmt w:val="bullet"/>
      <w:lvlText w:val=""/>
      <w:lvlJc w:val="left"/>
      <w:rPr>
        <w:rFonts w:ascii="Symbol" w:hAnsi="Symbol"/>
      </w:rPr>
    </w:lvl>
    <w:lvl w:ilvl="1">
      <w:numFmt w:val="bullet"/>
      <w:lvlText w:val="-"/>
      <w:lvlJc w:val="left"/>
      <w:rPr>
        <w:rFonts w:eastAsia="CIDFont+F2"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E4B58ED"/>
    <w:multiLevelType w:val="multilevel"/>
    <w:tmpl w:val="ACD60EF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D793E22"/>
    <w:multiLevelType w:val="multilevel"/>
    <w:tmpl w:val="B2587FE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F6D33BB"/>
    <w:multiLevelType w:val="multilevel"/>
    <w:tmpl w:val="86200B2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2342F09"/>
    <w:multiLevelType w:val="multilevel"/>
    <w:tmpl w:val="3F343DD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3864813"/>
    <w:multiLevelType w:val="multilevel"/>
    <w:tmpl w:val="6510970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8884B3A"/>
    <w:multiLevelType w:val="multilevel"/>
    <w:tmpl w:val="53426C0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
  </w:num>
  <w:num w:numId="2">
    <w:abstractNumId w:val="3"/>
  </w:num>
  <w:num w:numId="3">
    <w:abstractNumId w:val="8"/>
  </w:num>
  <w:num w:numId="4">
    <w:abstractNumId w:val="4"/>
  </w:num>
  <w:num w:numId="5">
    <w:abstractNumId w:val="1"/>
  </w:num>
  <w:num w:numId="6">
    <w:abstractNumId w:val="2"/>
  </w:num>
  <w:num w:numId="7">
    <w:abstractNumId w:val="6"/>
  </w:num>
  <w:num w:numId="8">
    <w:abstractNumId w:val="5"/>
  </w:num>
  <w:num w:numId="9">
    <w:abstractNumId w:val="0"/>
  </w:num>
  <w:num w:numId="10">
    <w:abstractNumId w:val="7"/>
    <w:lvlOverride w:ilvl="0"/>
  </w:num>
  <w:num w:numId="11">
    <w:abstractNumId w:val="1"/>
    <w:lvlOverride w:ilvl="0"/>
  </w:num>
  <w:num w:numId="12">
    <w:abstractNumId w:val="4"/>
    <w:lvlOverride w:ilvl="0"/>
  </w:num>
  <w:num w:numId="13">
    <w:abstractNumId w:val="6"/>
    <w:lvlOverride w:ilvl="0"/>
  </w:num>
  <w:num w:numId="14">
    <w:abstractNumId w:val="7"/>
    <w:lvlOverride w:ilvl="0"/>
  </w:num>
  <w:num w:numId="15">
    <w:abstractNumId w:val="5"/>
    <w:lvlOverride w:ilvl="0"/>
  </w:num>
  <w:num w:numId="16">
    <w:abstractNumId w:val="0"/>
    <w:lvlOverride w:ilvl="0"/>
  </w:num>
  <w:num w:numId="17">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F6023C"/>
    <w:rsid w:val="00182EE5"/>
    <w:rsid w:val="00DB35D6"/>
    <w:rsid w:val="00F602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023C"/>
    <w:pPr>
      <w:widowControl/>
    </w:pPr>
  </w:style>
  <w:style w:type="paragraph" w:customStyle="1" w:styleId="Heading">
    <w:name w:val="Heading"/>
    <w:basedOn w:val="Standard"/>
    <w:next w:val="Textbody"/>
    <w:rsid w:val="00F6023C"/>
    <w:pPr>
      <w:keepNext/>
      <w:spacing w:before="240" w:after="120"/>
    </w:pPr>
    <w:rPr>
      <w:rFonts w:ascii="Arial" w:eastAsia="Microsoft YaHei" w:hAnsi="Arial" w:cs="Arial"/>
      <w:sz w:val="28"/>
      <w:szCs w:val="28"/>
    </w:rPr>
  </w:style>
  <w:style w:type="paragraph" w:customStyle="1" w:styleId="Textbody">
    <w:name w:val="Text body"/>
    <w:basedOn w:val="Standard"/>
    <w:rsid w:val="00F6023C"/>
    <w:pPr>
      <w:spacing w:after="120"/>
    </w:pPr>
  </w:style>
  <w:style w:type="paragraph" w:styleId="Elenco">
    <w:name w:val="List"/>
    <w:basedOn w:val="Textbody"/>
    <w:rsid w:val="00F6023C"/>
    <w:rPr>
      <w:rFonts w:cs="Arial"/>
    </w:rPr>
  </w:style>
  <w:style w:type="paragraph" w:customStyle="1" w:styleId="Caption">
    <w:name w:val="Caption"/>
    <w:basedOn w:val="Standard"/>
    <w:rsid w:val="00F6023C"/>
    <w:pPr>
      <w:suppressLineNumbers/>
      <w:spacing w:before="120" w:after="120"/>
    </w:pPr>
    <w:rPr>
      <w:rFonts w:cs="Arial"/>
      <w:i/>
      <w:iCs/>
      <w:sz w:val="24"/>
      <w:szCs w:val="24"/>
    </w:rPr>
  </w:style>
  <w:style w:type="paragraph" w:customStyle="1" w:styleId="Index">
    <w:name w:val="Index"/>
    <w:basedOn w:val="Standard"/>
    <w:rsid w:val="00F6023C"/>
    <w:pPr>
      <w:suppressLineNumbers/>
    </w:pPr>
    <w:rPr>
      <w:rFonts w:cs="Arial"/>
    </w:rPr>
  </w:style>
  <w:style w:type="paragraph" w:styleId="Paragrafoelenco">
    <w:name w:val="List Paragraph"/>
    <w:basedOn w:val="Standard"/>
    <w:rsid w:val="00F6023C"/>
    <w:pPr>
      <w:ind w:left="720"/>
    </w:pPr>
  </w:style>
  <w:style w:type="character" w:customStyle="1" w:styleId="ListLabel1">
    <w:name w:val="ListLabel 1"/>
    <w:rsid w:val="00F6023C"/>
    <w:rPr>
      <w:rFonts w:cs="Courier New"/>
    </w:rPr>
  </w:style>
  <w:style w:type="character" w:customStyle="1" w:styleId="ListLabel2">
    <w:name w:val="ListLabel 2"/>
    <w:rsid w:val="00F6023C"/>
    <w:rPr>
      <w:rFonts w:eastAsia="CIDFont+F2" w:cs="Calibri"/>
    </w:rPr>
  </w:style>
  <w:style w:type="numbering" w:customStyle="1" w:styleId="WWNum1">
    <w:name w:val="WWNum1"/>
    <w:basedOn w:val="Nessunelenco"/>
    <w:rsid w:val="00F6023C"/>
    <w:pPr>
      <w:numPr>
        <w:numId w:val="1"/>
      </w:numPr>
    </w:pPr>
  </w:style>
  <w:style w:type="numbering" w:customStyle="1" w:styleId="WWNum2">
    <w:name w:val="WWNum2"/>
    <w:basedOn w:val="Nessunelenco"/>
    <w:rsid w:val="00F6023C"/>
    <w:pPr>
      <w:numPr>
        <w:numId w:val="2"/>
      </w:numPr>
    </w:pPr>
  </w:style>
  <w:style w:type="numbering" w:customStyle="1" w:styleId="WWNum3">
    <w:name w:val="WWNum3"/>
    <w:basedOn w:val="Nessunelenco"/>
    <w:rsid w:val="00F6023C"/>
    <w:pPr>
      <w:numPr>
        <w:numId w:val="3"/>
      </w:numPr>
    </w:pPr>
  </w:style>
  <w:style w:type="numbering" w:customStyle="1" w:styleId="WWNum4">
    <w:name w:val="WWNum4"/>
    <w:basedOn w:val="Nessunelenco"/>
    <w:rsid w:val="00F6023C"/>
    <w:pPr>
      <w:numPr>
        <w:numId w:val="4"/>
      </w:numPr>
    </w:pPr>
  </w:style>
  <w:style w:type="numbering" w:customStyle="1" w:styleId="WWNum5">
    <w:name w:val="WWNum5"/>
    <w:basedOn w:val="Nessunelenco"/>
    <w:rsid w:val="00F6023C"/>
    <w:pPr>
      <w:numPr>
        <w:numId w:val="5"/>
      </w:numPr>
    </w:pPr>
  </w:style>
  <w:style w:type="numbering" w:customStyle="1" w:styleId="WWNum6">
    <w:name w:val="WWNum6"/>
    <w:basedOn w:val="Nessunelenco"/>
    <w:rsid w:val="00F6023C"/>
    <w:pPr>
      <w:numPr>
        <w:numId w:val="6"/>
      </w:numPr>
    </w:pPr>
  </w:style>
  <w:style w:type="numbering" w:customStyle="1" w:styleId="WWNum7">
    <w:name w:val="WWNum7"/>
    <w:basedOn w:val="Nessunelenco"/>
    <w:rsid w:val="00F6023C"/>
    <w:pPr>
      <w:numPr>
        <w:numId w:val="7"/>
      </w:numPr>
    </w:pPr>
  </w:style>
  <w:style w:type="numbering" w:customStyle="1" w:styleId="WWNum8">
    <w:name w:val="WWNum8"/>
    <w:basedOn w:val="Nessunelenco"/>
    <w:rsid w:val="00F6023C"/>
    <w:pPr>
      <w:numPr>
        <w:numId w:val="8"/>
      </w:numPr>
    </w:pPr>
  </w:style>
  <w:style w:type="numbering" w:customStyle="1" w:styleId="WWNum9">
    <w:name w:val="WWNum9"/>
    <w:basedOn w:val="Nessunelenco"/>
    <w:rsid w:val="00F6023C"/>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3458</Words>
  <Characters>19712</Characters>
  <Application>Microsoft Office Word</Application>
  <DocSecurity>0</DocSecurity>
  <Lines>164</Lines>
  <Paragraphs>46</Paragraphs>
  <ScaleCrop>false</ScaleCrop>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Brescia</dc:creator>
  <cp:lastModifiedBy>Fincalabra SPA</cp:lastModifiedBy>
  <cp:revision>1</cp:revision>
  <dcterms:created xsi:type="dcterms:W3CDTF">2022-04-20T12:37:00Z</dcterms:created>
  <dcterms:modified xsi:type="dcterms:W3CDTF">2022-05-16T10:17:00Z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